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F8A600" w14:textId="69E02078" w:rsidR="00870E96" w:rsidRPr="00870E96" w:rsidRDefault="00870E96" w:rsidP="008D200A">
      <w:pPr>
        <w:jc w:val="both"/>
        <w:rPr>
          <w:rFonts w:ascii="Arial" w:hAnsi="Arial" w:cs="Arial"/>
          <w:i/>
          <w:iCs/>
          <w:color w:val="A6A6A6" w:themeColor="background1" w:themeShade="A6"/>
          <w:sz w:val="24"/>
          <w:szCs w:val="24"/>
        </w:rPr>
      </w:pPr>
      <w:r w:rsidRPr="00870E96">
        <w:rPr>
          <w:rFonts w:ascii="Arial" w:hAnsi="Arial" w:cs="Arial"/>
          <w:i/>
          <w:iCs/>
          <w:color w:val="A6A6A6" w:themeColor="background1" w:themeShade="A6"/>
          <w:sz w:val="24"/>
          <w:szCs w:val="24"/>
        </w:rPr>
        <w:t>[Gemeinde</w:t>
      </w:r>
      <w:r w:rsidR="00ED0F12">
        <w:rPr>
          <w:rFonts w:ascii="Arial" w:hAnsi="Arial" w:cs="Arial"/>
          <w:i/>
          <w:iCs/>
          <w:color w:val="A6A6A6" w:themeColor="background1" w:themeShade="A6"/>
          <w:sz w:val="24"/>
          <w:szCs w:val="24"/>
        </w:rPr>
        <w:t xml:space="preserve">layout </w:t>
      </w:r>
      <w:r w:rsidR="0087293D">
        <w:rPr>
          <w:rFonts w:ascii="Arial" w:hAnsi="Arial" w:cs="Arial"/>
          <w:i/>
          <w:iCs/>
          <w:color w:val="A6A6A6" w:themeColor="background1" w:themeShade="A6"/>
          <w:sz w:val="24"/>
          <w:szCs w:val="24"/>
        </w:rPr>
        <w:t xml:space="preserve">+ </w:t>
      </w:r>
      <w:r w:rsidR="00ED0F12">
        <w:rPr>
          <w:rFonts w:ascii="Arial" w:hAnsi="Arial" w:cs="Arial"/>
          <w:i/>
          <w:iCs/>
          <w:color w:val="A6A6A6" w:themeColor="background1" w:themeShade="A6"/>
          <w:sz w:val="24"/>
          <w:szCs w:val="24"/>
        </w:rPr>
        <w:t>L</w:t>
      </w:r>
      <w:r w:rsidRPr="00870E96">
        <w:rPr>
          <w:rFonts w:ascii="Arial" w:hAnsi="Arial" w:cs="Arial"/>
          <w:i/>
          <w:iCs/>
          <w:color w:val="A6A6A6" w:themeColor="background1" w:themeShade="A6"/>
          <w:sz w:val="24"/>
          <w:szCs w:val="24"/>
        </w:rPr>
        <w:t>ogo und z.B. e5-Logo, Klimabündnis Logo … einfügen]</w:t>
      </w:r>
    </w:p>
    <w:p w14:paraId="4D7DAF82" w14:textId="2E695118" w:rsidR="001372D0" w:rsidRPr="006A14C3" w:rsidRDefault="006A14C3" w:rsidP="008D200A">
      <w:pPr>
        <w:jc w:val="both"/>
        <w:rPr>
          <w:rFonts w:ascii="Arial" w:hAnsi="Arial" w:cs="Arial"/>
          <w:b/>
          <w:bCs/>
          <w:sz w:val="32"/>
          <w:szCs w:val="32"/>
        </w:rPr>
      </w:pPr>
      <w:r>
        <w:rPr>
          <w:rFonts w:ascii="Arial" w:hAnsi="Arial" w:cs="Arial"/>
          <w:b/>
          <w:bCs/>
          <w:sz w:val="32"/>
          <w:szCs w:val="32"/>
        </w:rPr>
        <w:t>N</w:t>
      </w:r>
      <w:r w:rsidR="00A61EEE" w:rsidRPr="006A14C3">
        <w:rPr>
          <w:rFonts w:ascii="Arial" w:hAnsi="Arial" w:cs="Arial"/>
          <w:b/>
          <w:bCs/>
          <w:sz w:val="32"/>
          <w:szCs w:val="32"/>
        </w:rPr>
        <w:t>achhaltige</w:t>
      </w:r>
      <w:r w:rsidR="0013321D" w:rsidRPr="006A14C3">
        <w:rPr>
          <w:rFonts w:ascii="Arial" w:hAnsi="Arial" w:cs="Arial"/>
          <w:b/>
          <w:bCs/>
          <w:sz w:val="32"/>
          <w:szCs w:val="32"/>
        </w:rPr>
        <w:t xml:space="preserve"> </w:t>
      </w:r>
      <w:r w:rsidR="00A61EEE" w:rsidRPr="006A14C3">
        <w:rPr>
          <w:rFonts w:ascii="Arial" w:hAnsi="Arial" w:cs="Arial"/>
          <w:b/>
          <w:bCs/>
          <w:sz w:val="32"/>
          <w:szCs w:val="32"/>
        </w:rPr>
        <w:t>Beschaffung</w:t>
      </w:r>
      <w:r w:rsidR="00A42D4E">
        <w:rPr>
          <w:rFonts w:ascii="Arial" w:hAnsi="Arial" w:cs="Arial"/>
          <w:b/>
          <w:bCs/>
          <w:sz w:val="32"/>
          <w:szCs w:val="32"/>
        </w:rPr>
        <w:t xml:space="preserve">srichtlinien für die Gemeinde </w:t>
      </w:r>
      <w:r w:rsidR="00A42D4E" w:rsidRPr="00A42D4E">
        <w:rPr>
          <w:rFonts w:ascii="Arial" w:hAnsi="Arial" w:cs="Arial"/>
          <w:i/>
          <w:iCs/>
          <w:sz w:val="32"/>
          <w:szCs w:val="32"/>
          <w:highlight w:val="yellow"/>
        </w:rPr>
        <w:t>[GEMEINDENAME]</w:t>
      </w:r>
    </w:p>
    <w:p w14:paraId="69C2EE48" w14:textId="77777777" w:rsidR="001372D0" w:rsidRPr="00820313" w:rsidRDefault="001372D0" w:rsidP="008D200A">
      <w:pPr>
        <w:jc w:val="both"/>
        <w:rPr>
          <w:rFonts w:ascii="Arial" w:hAnsi="Arial" w:cs="Arial"/>
        </w:rPr>
      </w:pPr>
    </w:p>
    <w:p w14:paraId="28D09C2E" w14:textId="552D8E7C" w:rsidR="00CE050E" w:rsidRPr="00CF5D5B" w:rsidRDefault="00CE050E" w:rsidP="008D200A">
      <w:pPr>
        <w:pStyle w:val="Listenabsatz"/>
        <w:numPr>
          <w:ilvl w:val="0"/>
          <w:numId w:val="14"/>
        </w:numPr>
        <w:jc w:val="both"/>
        <w:rPr>
          <w:rFonts w:ascii="Arial" w:hAnsi="Arial" w:cs="Arial"/>
          <w:b/>
          <w:bCs/>
          <w:sz w:val="28"/>
          <w:szCs w:val="28"/>
        </w:rPr>
      </w:pPr>
      <w:r w:rsidRPr="00CF5D5B">
        <w:rPr>
          <w:rFonts w:ascii="Arial" w:hAnsi="Arial" w:cs="Arial"/>
          <w:b/>
          <w:bCs/>
          <w:sz w:val="28"/>
          <w:szCs w:val="28"/>
        </w:rPr>
        <w:t>Einleitung</w:t>
      </w:r>
    </w:p>
    <w:p w14:paraId="50E5E5DB" w14:textId="77777777" w:rsidR="00CE050E" w:rsidRPr="00820313" w:rsidRDefault="00CE050E" w:rsidP="008D200A">
      <w:pPr>
        <w:pStyle w:val="Default"/>
        <w:spacing w:line="276" w:lineRule="auto"/>
        <w:jc w:val="both"/>
        <w:rPr>
          <w:rFonts w:ascii="Arial" w:hAnsi="Arial" w:cs="Arial"/>
          <w:sz w:val="22"/>
          <w:szCs w:val="22"/>
        </w:rPr>
      </w:pPr>
    </w:p>
    <w:p w14:paraId="62A8539E" w14:textId="0112FFA4" w:rsidR="00D8704A" w:rsidRPr="00820313" w:rsidRDefault="00D8704A" w:rsidP="008D200A">
      <w:pPr>
        <w:pStyle w:val="Default"/>
        <w:spacing w:line="276" w:lineRule="auto"/>
        <w:jc w:val="both"/>
        <w:rPr>
          <w:rFonts w:ascii="Arial" w:hAnsi="Arial" w:cs="Arial"/>
          <w:sz w:val="22"/>
          <w:szCs w:val="22"/>
        </w:rPr>
      </w:pPr>
      <w:r w:rsidRPr="00820313">
        <w:rPr>
          <w:rFonts w:ascii="Arial" w:hAnsi="Arial" w:cs="Arial"/>
          <w:sz w:val="22"/>
          <w:szCs w:val="22"/>
        </w:rPr>
        <w:t>Städte und Gemeinden</w:t>
      </w:r>
      <w:r w:rsidR="0011455C" w:rsidRPr="00820313">
        <w:rPr>
          <w:rFonts w:ascii="Arial" w:hAnsi="Arial" w:cs="Arial"/>
          <w:sz w:val="22"/>
          <w:szCs w:val="22"/>
        </w:rPr>
        <w:t xml:space="preserve"> sind wichtige Verbraucher</w:t>
      </w:r>
      <w:r w:rsidR="001B45EE" w:rsidRPr="00820313">
        <w:rPr>
          <w:rFonts w:ascii="Arial" w:hAnsi="Arial" w:cs="Arial"/>
          <w:sz w:val="22"/>
          <w:szCs w:val="22"/>
        </w:rPr>
        <w:t>Innen</w:t>
      </w:r>
      <w:r w:rsidR="0011455C" w:rsidRPr="00820313">
        <w:rPr>
          <w:rFonts w:ascii="Arial" w:hAnsi="Arial" w:cs="Arial"/>
          <w:sz w:val="22"/>
          <w:szCs w:val="22"/>
        </w:rPr>
        <w:t xml:space="preserve">. Ihr Handeln kann Märkte beeinflussen und nachhaltigen Produkten und Dienstleistungen zum Durchbruch verhelfen. </w:t>
      </w:r>
    </w:p>
    <w:p w14:paraId="10BD5352" w14:textId="77777777" w:rsidR="00D8704A" w:rsidRPr="00820313" w:rsidRDefault="00D8704A" w:rsidP="008D200A">
      <w:pPr>
        <w:pStyle w:val="Default"/>
        <w:spacing w:line="276" w:lineRule="auto"/>
        <w:jc w:val="both"/>
        <w:rPr>
          <w:rFonts w:ascii="Arial" w:hAnsi="Arial" w:cs="Arial"/>
          <w:sz w:val="22"/>
          <w:szCs w:val="22"/>
        </w:rPr>
      </w:pPr>
    </w:p>
    <w:p w14:paraId="5B0D75B5" w14:textId="77777777" w:rsidR="00820313" w:rsidRPr="00820313" w:rsidRDefault="0011455C" w:rsidP="008D200A">
      <w:pPr>
        <w:jc w:val="both"/>
        <w:rPr>
          <w:rFonts w:ascii="Arial" w:hAnsi="Arial" w:cs="Arial"/>
          <w:b/>
          <w:bCs/>
        </w:rPr>
      </w:pPr>
      <w:r w:rsidRPr="00820313">
        <w:rPr>
          <w:rFonts w:ascii="Arial" w:hAnsi="Arial" w:cs="Arial"/>
          <w:b/>
          <w:bCs/>
        </w:rPr>
        <w:t>In diesem Sinne haben Beschaffungsvorgänge von Gemeinden auch eine wichtige Vorbildfunktion.</w:t>
      </w:r>
      <w:r w:rsidR="00820313" w:rsidRPr="00820313">
        <w:rPr>
          <w:rFonts w:ascii="Arial" w:hAnsi="Arial" w:cs="Arial"/>
          <w:b/>
          <w:bCs/>
        </w:rPr>
        <w:t xml:space="preserve"> </w:t>
      </w:r>
      <w:r w:rsidR="001372D0" w:rsidRPr="00820313">
        <w:rPr>
          <w:rFonts w:ascii="Arial" w:hAnsi="Arial" w:cs="Arial"/>
          <w:b/>
          <w:bCs/>
        </w:rPr>
        <w:t xml:space="preserve">Die </w:t>
      </w:r>
      <w:r w:rsidRPr="00820313">
        <w:rPr>
          <w:rFonts w:ascii="Arial" w:hAnsi="Arial" w:cs="Arial"/>
          <w:b/>
          <w:bCs/>
        </w:rPr>
        <w:t>G</w:t>
      </w:r>
      <w:r w:rsidR="001372D0" w:rsidRPr="00820313">
        <w:rPr>
          <w:rFonts w:ascii="Arial" w:hAnsi="Arial" w:cs="Arial"/>
          <w:b/>
          <w:bCs/>
        </w:rPr>
        <w:t xml:space="preserve">emeinde </w:t>
      </w:r>
    </w:p>
    <w:p w14:paraId="6CC51167" w14:textId="13B01C1D" w:rsidR="00820313" w:rsidRPr="00820313" w:rsidRDefault="00820313" w:rsidP="008D200A">
      <w:pPr>
        <w:jc w:val="both"/>
        <w:rPr>
          <w:rFonts w:ascii="Arial" w:hAnsi="Arial" w:cs="Arial"/>
          <w:i/>
          <w:iCs/>
        </w:rPr>
      </w:pPr>
      <w:r w:rsidRPr="00820313">
        <w:rPr>
          <w:rFonts w:ascii="Arial" w:hAnsi="Arial" w:cs="Arial"/>
          <w:i/>
          <w:iCs/>
          <w:highlight w:val="yellow"/>
        </w:rPr>
        <w:t>[GEMEINDENAME]</w:t>
      </w:r>
    </w:p>
    <w:p w14:paraId="5A9DD787" w14:textId="565D0DF4" w:rsidR="00820313" w:rsidRPr="00D00EE4" w:rsidRDefault="00A61EEE" w:rsidP="008D200A">
      <w:pPr>
        <w:jc w:val="both"/>
        <w:rPr>
          <w:rFonts w:ascii="Arial" w:hAnsi="Arial" w:cs="Arial"/>
        </w:rPr>
      </w:pPr>
      <w:r w:rsidRPr="00820313">
        <w:rPr>
          <w:rFonts w:ascii="Arial" w:hAnsi="Arial" w:cs="Arial"/>
          <w:b/>
          <w:bCs/>
        </w:rPr>
        <w:t xml:space="preserve">verankert </w:t>
      </w:r>
      <w:r w:rsidR="0011455C" w:rsidRPr="00820313">
        <w:rPr>
          <w:rFonts w:ascii="Arial" w:hAnsi="Arial" w:cs="Arial"/>
          <w:b/>
          <w:bCs/>
        </w:rPr>
        <w:t>deshalb</w:t>
      </w:r>
      <w:r w:rsidR="001372D0" w:rsidRPr="00820313">
        <w:rPr>
          <w:rFonts w:ascii="Arial" w:hAnsi="Arial" w:cs="Arial"/>
          <w:b/>
          <w:bCs/>
        </w:rPr>
        <w:t xml:space="preserve"> für öffentliche Bereiche </w:t>
      </w:r>
      <w:r w:rsidRPr="00820313">
        <w:rPr>
          <w:rFonts w:ascii="Arial" w:hAnsi="Arial" w:cs="Arial"/>
          <w:b/>
          <w:bCs/>
        </w:rPr>
        <w:t xml:space="preserve">die Umstellung </w:t>
      </w:r>
      <w:r w:rsidR="00506A47" w:rsidRPr="00820313">
        <w:rPr>
          <w:rFonts w:ascii="Arial" w:hAnsi="Arial" w:cs="Arial"/>
          <w:b/>
          <w:bCs/>
        </w:rPr>
        <w:t xml:space="preserve">auf </w:t>
      </w:r>
      <w:r w:rsidRPr="00820313">
        <w:rPr>
          <w:rFonts w:ascii="Arial" w:hAnsi="Arial" w:cs="Arial"/>
          <w:b/>
          <w:bCs/>
        </w:rPr>
        <w:t xml:space="preserve">eine </w:t>
      </w:r>
      <w:r w:rsidR="00D00EE4">
        <w:rPr>
          <w:rFonts w:ascii="Arial" w:hAnsi="Arial" w:cs="Arial"/>
          <w:b/>
          <w:bCs/>
        </w:rPr>
        <w:t xml:space="preserve">nachhaltige Beschaffung. </w:t>
      </w:r>
      <w:r w:rsidR="00162E0A" w:rsidRPr="00820313">
        <w:rPr>
          <w:rFonts w:ascii="Arial" w:hAnsi="Arial" w:cs="Arial"/>
          <w:b/>
          <w:bCs/>
        </w:rPr>
        <w:t>Zudem kommt die Gemeinde</w:t>
      </w:r>
      <w:r w:rsidR="000D6754">
        <w:rPr>
          <w:rFonts w:ascii="Arial" w:hAnsi="Arial" w:cs="Arial"/>
          <w:b/>
          <w:bCs/>
        </w:rPr>
        <w:t xml:space="preserve"> </w:t>
      </w:r>
      <w:r w:rsidR="00162E0A" w:rsidRPr="00820313">
        <w:rPr>
          <w:rFonts w:ascii="Arial" w:hAnsi="Arial" w:cs="Arial"/>
          <w:b/>
          <w:bCs/>
        </w:rPr>
        <w:t xml:space="preserve">mit gegenständlichem </w:t>
      </w:r>
      <w:r w:rsidR="00F85AC1">
        <w:rPr>
          <w:rFonts w:ascii="Arial" w:hAnsi="Arial" w:cs="Arial"/>
          <w:b/>
          <w:bCs/>
        </w:rPr>
        <w:t>Dokument</w:t>
      </w:r>
      <w:r w:rsidR="00162E0A" w:rsidRPr="00820313">
        <w:rPr>
          <w:rFonts w:ascii="Arial" w:hAnsi="Arial" w:cs="Arial"/>
          <w:b/>
          <w:bCs/>
        </w:rPr>
        <w:t xml:space="preserve"> den Verpflichtungen des NÖ Energieeffizienzgesetzes 2012 § 10 nach.</w:t>
      </w:r>
      <w:r w:rsidR="00162E0A" w:rsidRPr="00820313">
        <w:rPr>
          <w:rFonts w:ascii="Arial" w:hAnsi="Arial" w:cs="Arial"/>
        </w:rPr>
        <w:t xml:space="preserve"> </w:t>
      </w:r>
      <w:r w:rsidR="00D8704A" w:rsidRPr="00820313">
        <w:rPr>
          <w:rFonts w:ascii="Arial" w:hAnsi="Arial" w:cs="Arial"/>
        </w:rPr>
        <w:t xml:space="preserve"> </w:t>
      </w:r>
    </w:p>
    <w:p w14:paraId="500A0CC3" w14:textId="4A4A8177" w:rsidR="006C2DC7" w:rsidRPr="00820313" w:rsidRDefault="00F85AC1" w:rsidP="008D200A">
      <w:pPr>
        <w:jc w:val="both"/>
        <w:rPr>
          <w:rFonts w:ascii="Arial" w:hAnsi="Arial" w:cs="Arial"/>
        </w:rPr>
      </w:pPr>
      <w:r w:rsidRPr="00820313">
        <w:rPr>
          <w:rFonts w:ascii="Arial" w:hAnsi="Arial" w:cs="Arial"/>
        </w:rPr>
        <w:t xml:space="preserve">Der Gemeinderat hat in diesem Beschluss, die Richtlinien und den Anwendungsbereich der Beschaffung festgelegt. </w:t>
      </w:r>
      <w:r w:rsidR="00D8704A" w:rsidRPr="00820313">
        <w:rPr>
          <w:rFonts w:ascii="Arial" w:hAnsi="Arial" w:cs="Arial"/>
        </w:rPr>
        <w:t xml:space="preserve">Mit gegenständlichem Gemeinderatsbeschluss wird eine verbindliche, für alle Beschaffungsverantwortlichen der Gemeinde zu berücksichtigende Richtlinie beschlossen. </w:t>
      </w:r>
    </w:p>
    <w:p w14:paraId="2C986F48" w14:textId="77777777" w:rsidR="00E11FD5" w:rsidRPr="00820313" w:rsidRDefault="00E11FD5" w:rsidP="008D200A">
      <w:pPr>
        <w:jc w:val="both"/>
        <w:rPr>
          <w:rFonts w:ascii="Arial" w:hAnsi="Arial" w:cs="Arial"/>
        </w:rPr>
      </w:pPr>
    </w:p>
    <w:p w14:paraId="0B89B7FB" w14:textId="11DF498A" w:rsidR="00116EBE" w:rsidRPr="00116EBE" w:rsidRDefault="00116EBE" w:rsidP="00116EBE">
      <w:pPr>
        <w:pStyle w:val="Listenabsatz"/>
        <w:numPr>
          <w:ilvl w:val="0"/>
          <w:numId w:val="14"/>
        </w:numPr>
        <w:jc w:val="both"/>
        <w:rPr>
          <w:rFonts w:ascii="Arial" w:hAnsi="Arial" w:cs="Arial"/>
          <w:b/>
          <w:bCs/>
          <w:sz w:val="28"/>
          <w:szCs w:val="28"/>
        </w:rPr>
      </w:pPr>
      <w:r w:rsidRPr="00116EBE">
        <w:rPr>
          <w:rFonts w:ascii="Arial" w:hAnsi="Arial" w:cs="Arial"/>
          <w:b/>
          <w:bCs/>
          <w:sz w:val="28"/>
          <w:szCs w:val="28"/>
        </w:rPr>
        <w:t>Nachhaltige öffentliche Beschaffung in NÖ</w:t>
      </w:r>
    </w:p>
    <w:p w14:paraId="1E8D4F33" w14:textId="77777777" w:rsidR="00D00EE4" w:rsidRDefault="00D00EE4" w:rsidP="008D200A">
      <w:pPr>
        <w:jc w:val="both"/>
        <w:rPr>
          <w:rFonts w:ascii="Arial" w:hAnsi="Arial" w:cs="Arial"/>
          <w:b/>
        </w:rPr>
      </w:pPr>
    </w:p>
    <w:p w14:paraId="794EF688" w14:textId="77777777" w:rsidR="00D00EE4" w:rsidRDefault="00506A47" w:rsidP="008D200A">
      <w:pPr>
        <w:jc w:val="both"/>
        <w:rPr>
          <w:rFonts w:ascii="Arial" w:hAnsi="Arial" w:cs="Arial"/>
        </w:rPr>
      </w:pPr>
      <w:r w:rsidRPr="00D00EE4">
        <w:rPr>
          <w:rFonts w:ascii="Arial" w:hAnsi="Arial" w:cs="Arial"/>
          <w:b/>
        </w:rPr>
        <w:t xml:space="preserve">In Österreich </w:t>
      </w:r>
      <w:r w:rsidR="00BE492D" w:rsidRPr="00D00EE4">
        <w:rPr>
          <w:rFonts w:ascii="Arial" w:hAnsi="Arial" w:cs="Arial"/>
          <w:b/>
        </w:rPr>
        <w:t xml:space="preserve">wurde </w:t>
      </w:r>
      <w:r w:rsidRPr="00D00EE4">
        <w:rPr>
          <w:rFonts w:ascii="Arial" w:hAnsi="Arial" w:cs="Arial"/>
          <w:b/>
        </w:rPr>
        <w:t xml:space="preserve">im Juli 2010 der Aktionsplan </w:t>
      </w:r>
      <w:r w:rsidR="00212360" w:rsidRPr="00D00EE4">
        <w:rPr>
          <w:rFonts w:ascii="Arial" w:hAnsi="Arial" w:cs="Arial"/>
          <w:b/>
        </w:rPr>
        <w:t>für nachhaltige Beschaffung (</w:t>
      </w:r>
      <w:proofErr w:type="spellStart"/>
      <w:r w:rsidR="00B07CAD" w:rsidRPr="00D00EE4">
        <w:rPr>
          <w:rFonts w:ascii="Arial" w:hAnsi="Arial" w:cs="Arial"/>
          <w:b/>
        </w:rPr>
        <w:t>n</w:t>
      </w:r>
      <w:r w:rsidR="00EC063A" w:rsidRPr="00D00EE4">
        <w:rPr>
          <w:rFonts w:ascii="Arial" w:hAnsi="Arial" w:cs="Arial"/>
          <w:b/>
        </w:rPr>
        <w:t>aBe</w:t>
      </w:r>
      <w:proofErr w:type="spellEnd"/>
      <w:r w:rsidR="007A0195" w:rsidRPr="00D00EE4">
        <w:rPr>
          <w:rFonts w:ascii="Arial" w:hAnsi="Arial" w:cs="Arial"/>
          <w:b/>
        </w:rPr>
        <w:t xml:space="preserve"> 2010</w:t>
      </w:r>
      <w:r w:rsidRPr="00D00EE4">
        <w:rPr>
          <w:rFonts w:ascii="Arial" w:hAnsi="Arial" w:cs="Arial"/>
          <w:b/>
        </w:rPr>
        <w:t>)</w:t>
      </w:r>
      <w:r w:rsidRPr="00820313">
        <w:rPr>
          <w:rFonts w:ascii="Arial" w:hAnsi="Arial" w:cs="Arial"/>
        </w:rPr>
        <w:t xml:space="preserve"> </w:t>
      </w:r>
      <w:r w:rsidR="00BE492D">
        <w:rPr>
          <w:rFonts w:ascii="Arial" w:hAnsi="Arial" w:cs="Arial"/>
        </w:rPr>
        <w:t>per Ministerratsbeschluss umgesetzt</w:t>
      </w:r>
      <w:r w:rsidRPr="00820313">
        <w:rPr>
          <w:rFonts w:ascii="Arial" w:hAnsi="Arial" w:cs="Arial"/>
        </w:rPr>
        <w:t>. Dieser richtet sich an</w:t>
      </w:r>
      <w:r w:rsidR="00EC063A" w:rsidRPr="00820313">
        <w:rPr>
          <w:rFonts w:ascii="Arial" w:hAnsi="Arial" w:cs="Arial"/>
        </w:rPr>
        <w:t xml:space="preserve"> alle öffentlichen </w:t>
      </w:r>
      <w:proofErr w:type="spellStart"/>
      <w:r w:rsidR="00EC063A" w:rsidRPr="00820313">
        <w:rPr>
          <w:rFonts w:ascii="Arial" w:hAnsi="Arial" w:cs="Arial"/>
        </w:rPr>
        <w:t>AuftraggeberI</w:t>
      </w:r>
      <w:r w:rsidRPr="00820313">
        <w:rPr>
          <w:rFonts w:ascii="Arial" w:hAnsi="Arial" w:cs="Arial"/>
        </w:rPr>
        <w:t>nnen</w:t>
      </w:r>
      <w:proofErr w:type="spellEnd"/>
      <w:r w:rsidRPr="00820313">
        <w:rPr>
          <w:rFonts w:ascii="Arial" w:hAnsi="Arial" w:cs="Arial"/>
        </w:rPr>
        <w:t xml:space="preserve"> und soll über eine Vereinheitlichung von Kriterien und Definitionen Rechtssicherhei</w:t>
      </w:r>
      <w:r w:rsidR="00713334" w:rsidRPr="00820313">
        <w:rPr>
          <w:rFonts w:ascii="Arial" w:hAnsi="Arial" w:cs="Arial"/>
        </w:rPr>
        <w:t>t herstellen und den Beschaffer</w:t>
      </w:r>
      <w:r w:rsidR="00EC063A" w:rsidRPr="00820313">
        <w:rPr>
          <w:rFonts w:ascii="Arial" w:hAnsi="Arial" w:cs="Arial"/>
        </w:rPr>
        <w:t>I</w:t>
      </w:r>
      <w:r w:rsidRPr="00820313">
        <w:rPr>
          <w:rFonts w:ascii="Arial" w:hAnsi="Arial" w:cs="Arial"/>
        </w:rPr>
        <w:t>nnen konkrete Anleitungen zum nachhaltigen Handeln bieten.</w:t>
      </w:r>
      <w:r w:rsidR="00867903">
        <w:rPr>
          <w:rFonts w:ascii="Arial" w:hAnsi="Arial" w:cs="Arial"/>
        </w:rPr>
        <w:t xml:space="preserve"> </w:t>
      </w:r>
    </w:p>
    <w:p w14:paraId="21536D75" w14:textId="50FC1AFE" w:rsidR="006A14C3" w:rsidRPr="00D00EE4" w:rsidRDefault="00867903" w:rsidP="008D200A">
      <w:pPr>
        <w:jc w:val="both"/>
        <w:rPr>
          <w:rFonts w:ascii="Arial" w:hAnsi="Arial" w:cs="Arial"/>
        </w:rPr>
      </w:pPr>
      <w:r w:rsidRPr="00D00EE4">
        <w:rPr>
          <w:rFonts w:ascii="Arial" w:hAnsi="Arial" w:cs="Arial"/>
          <w:b/>
        </w:rPr>
        <w:t>Das Land Niederösterreich</w:t>
      </w:r>
      <w:r w:rsidRPr="00867903">
        <w:rPr>
          <w:rFonts w:ascii="Arial" w:hAnsi="Arial" w:cs="Arial"/>
        </w:rPr>
        <w:t xml:space="preserve"> bekennt sich zum Österreichi</w:t>
      </w:r>
      <w:r>
        <w:rPr>
          <w:rFonts w:ascii="Arial" w:hAnsi="Arial" w:cs="Arial"/>
        </w:rPr>
        <w:t>schen Aktionsplan zur nachhalti</w:t>
      </w:r>
      <w:r w:rsidRPr="00867903">
        <w:rPr>
          <w:rFonts w:ascii="Arial" w:hAnsi="Arial" w:cs="Arial"/>
        </w:rPr>
        <w:t>gen öffentlichen Beschaffung (</w:t>
      </w:r>
      <w:proofErr w:type="spellStart"/>
      <w:r w:rsidRPr="00867903">
        <w:rPr>
          <w:rFonts w:ascii="Arial" w:hAnsi="Arial" w:cs="Arial"/>
        </w:rPr>
        <w:t>naBe</w:t>
      </w:r>
      <w:proofErr w:type="spellEnd"/>
      <w:r w:rsidRPr="00867903">
        <w:rPr>
          <w:rFonts w:ascii="Arial" w:hAnsi="Arial" w:cs="Arial"/>
        </w:rPr>
        <w:t>, 2010) und führt in leicht abgeänderter Form dessen Kernkriterien als Mindestkriterien für ein Nachhaltiges Beschaffungswesen des Landes ein</w:t>
      </w:r>
      <w:r w:rsidR="006C75E9">
        <w:rPr>
          <w:rFonts w:ascii="Arial" w:hAnsi="Arial" w:cs="Arial"/>
        </w:rPr>
        <w:t>.</w:t>
      </w:r>
      <w:r w:rsidR="00D00EE4">
        <w:rPr>
          <w:rFonts w:ascii="Arial" w:hAnsi="Arial" w:cs="Arial"/>
        </w:rPr>
        <w:t xml:space="preserve"> </w:t>
      </w:r>
      <w:r w:rsidR="00B07CAD" w:rsidRPr="00D00EE4">
        <w:rPr>
          <w:rFonts w:ascii="Arial" w:hAnsi="Arial" w:cs="Arial"/>
        </w:rPr>
        <w:t>Mit der Strategie „</w:t>
      </w:r>
      <w:hyperlink r:id="rId9" w:history="1">
        <w:r w:rsidR="00B07CAD" w:rsidRPr="00D00EE4">
          <w:rPr>
            <w:rStyle w:val="Hyperlink"/>
            <w:rFonts w:ascii="Arial" w:hAnsi="Arial" w:cs="Arial"/>
          </w:rPr>
          <w:t>Nachhaltig Beschaff</w:t>
        </w:r>
        <w:r w:rsidR="007A0195" w:rsidRPr="00D00EE4">
          <w:rPr>
            <w:rStyle w:val="Hyperlink"/>
            <w:rFonts w:ascii="Arial" w:hAnsi="Arial" w:cs="Arial"/>
          </w:rPr>
          <w:t>en</w:t>
        </w:r>
        <w:r w:rsidR="00B07CAD" w:rsidRPr="00D00EE4">
          <w:rPr>
            <w:rStyle w:val="Hyperlink"/>
            <w:rFonts w:ascii="Arial" w:hAnsi="Arial" w:cs="Arial"/>
          </w:rPr>
          <w:t xml:space="preserve"> in Niederösterreich</w:t>
        </w:r>
      </w:hyperlink>
      <w:r w:rsidR="00B07CAD" w:rsidRPr="00D00EE4">
        <w:rPr>
          <w:rFonts w:ascii="Arial" w:hAnsi="Arial" w:cs="Arial"/>
        </w:rPr>
        <w:t xml:space="preserve">“ liefert das Land Niederösterreich </w:t>
      </w:r>
      <w:r w:rsidRPr="00D00EE4">
        <w:rPr>
          <w:rFonts w:ascii="Arial" w:hAnsi="Arial" w:cs="Arial"/>
        </w:rPr>
        <w:t xml:space="preserve">seit 2015 </w:t>
      </w:r>
      <w:r w:rsidR="00B07CAD" w:rsidRPr="00D00EE4">
        <w:rPr>
          <w:rFonts w:ascii="Arial" w:hAnsi="Arial" w:cs="Arial"/>
        </w:rPr>
        <w:t xml:space="preserve">die Rahmenstrategie für eine nachhaltige Beschaffung. In Anlehnung an </w:t>
      </w:r>
      <w:r w:rsidR="00D00EE4">
        <w:rPr>
          <w:rFonts w:ascii="Arial" w:hAnsi="Arial" w:cs="Arial"/>
        </w:rPr>
        <w:t>den Bund (</w:t>
      </w:r>
      <w:proofErr w:type="spellStart"/>
      <w:r w:rsidR="00B07CAD" w:rsidRPr="00D00EE4">
        <w:rPr>
          <w:rFonts w:ascii="Arial" w:hAnsi="Arial" w:cs="Arial"/>
        </w:rPr>
        <w:t>naBe</w:t>
      </w:r>
      <w:proofErr w:type="spellEnd"/>
      <w:r w:rsidR="007A0195" w:rsidRPr="00D00EE4">
        <w:rPr>
          <w:rFonts w:ascii="Arial" w:hAnsi="Arial" w:cs="Arial"/>
        </w:rPr>
        <w:t xml:space="preserve"> 2010</w:t>
      </w:r>
      <w:r w:rsidR="00D00EE4">
        <w:rPr>
          <w:rFonts w:ascii="Arial" w:hAnsi="Arial" w:cs="Arial"/>
        </w:rPr>
        <w:t>),</w:t>
      </w:r>
      <w:r w:rsidR="00B07CAD" w:rsidRPr="00D00EE4">
        <w:rPr>
          <w:rFonts w:ascii="Arial" w:hAnsi="Arial" w:cs="Arial"/>
        </w:rPr>
        <w:t xml:space="preserve"> wurden für öffentliche Ausschreibungen </w:t>
      </w:r>
      <w:r w:rsidR="00A555FA" w:rsidRPr="00D00EE4">
        <w:rPr>
          <w:rFonts w:ascii="Arial" w:hAnsi="Arial" w:cs="Arial"/>
        </w:rPr>
        <w:t>Mindestanforderungen einer nachhaltigen öffentlichen Ausschreibung in NÖ erarbeitet</w:t>
      </w:r>
      <w:r w:rsidR="009059D3" w:rsidRPr="00D00EE4">
        <w:rPr>
          <w:rFonts w:ascii="Arial" w:hAnsi="Arial" w:cs="Arial"/>
        </w:rPr>
        <w:t xml:space="preserve">. </w:t>
      </w:r>
      <w:r w:rsidRPr="00D00EE4">
        <w:rPr>
          <w:rFonts w:ascii="Arial" w:hAnsi="Arial" w:cs="Arial"/>
          <w:bCs/>
        </w:rPr>
        <w:t xml:space="preserve">Die </w:t>
      </w:r>
      <w:r w:rsidR="00434D00" w:rsidRPr="00D00EE4">
        <w:rPr>
          <w:rFonts w:ascii="Arial" w:hAnsi="Arial" w:cs="Arial"/>
          <w:bCs/>
        </w:rPr>
        <w:t>Mindestanforderungen</w:t>
      </w:r>
      <w:r w:rsidRPr="00D00EE4">
        <w:rPr>
          <w:rFonts w:ascii="Arial" w:hAnsi="Arial" w:cs="Arial"/>
          <w:bCs/>
        </w:rPr>
        <w:t xml:space="preserve"> stehen auf </w:t>
      </w:r>
      <w:hyperlink r:id="rId10" w:history="1">
        <w:r w:rsidRPr="00D00EE4">
          <w:rPr>
            <w:rStyle w:val="Hyperlink"/>
            <w:rFonts w:ascii="Arial" w:hAnsi="Arial" w:cs="Arial"/>
            <w:bCs/>
          </w:rPr>
          <w:t>der Website des Nachhaltigen Beschaffungsservice NÖ</w:t>
        </w:r>
      </w:hyperlink>
      <w:r w:rsidRPr="00D00EE4">
        <w:rPr>
          <w:rFonts w:ascii="Arial" w:hAnsi="Arial" w:cs="Arial"/>
          <w:bCs/>
        </w:rPr>
        <w:t xml:space="preserve"> zur Verfügung</w:t>
      </w:r>
      <w:r w:rsidR="006C75E9" w:rsidRPr="00D00EE4">
        <w:rPr>
          <w:rFonts w:ascii="Arial" w:hAnsi="Arial" w:cs="Arial"/>
          <w:bCs/>
        </w:rPr>
        <w:t xml:space="preserve">. </w:t>
      </w:r>
    </w:p>
    <w:p w14:paraId="3AEB95DA" w14:textId="540D5546" w:rsidR="007A0195" w:rsidRDefault="007A0195" w:rsidP="008D200A">
      <w:pPr>
        <w:jc w:val="both"/>
        <w:rPr>
          <w:rFonts w:ascii="Arial" w:hAnsi="Arial" w:cs="Arial"/>
        </w:rPr>
      </w:pPr>
      <w:r w:rsidRPr="00D00EE4">
        <w:rPr>
          <w:rFonts w:ascii="Arial" w:hAnsi="Arial" w:cs="Arial"/>
        </w:rPr>
        <w:t xml:space="preserve">Das </w:t>
      </w:r>
      <w:hyperlink r:id="rId11" w:history="1">
        <w:r w:rsidRPr="00D00EE4">
          <w:rPr>
            <w:rStyle w:val="Hyperlink"/>
            <w:rFonts w:ascii="Arial" w:hAnsi="Arial" w:cs="Arial"/>
          </w:rPr>
          <w:t>Nachhaltige Beschaffungsservice NÖ</w:t>
        </w:r>
      </w:hyperlink>
      <w:r w:rsidRPr="00D00EE4">
        <w:rPr>
          <w:rFonts w:ascii="Arial" w:hAnsi="Arial" w:cs="Arial"/>
        </w:rPr>
        <w:t xml:space="preserve"> ist die Anlaufstelle in NÖ für alle Fragen rund um nachhaltige Kriterien in der öffentlichen Beschaffung. </w:t>
      </w:r>
      <w:r w:rsidR="00116EBE" w:rsidRPr="00D00EE4">
        <w:rPr>
          <w:rFonts w:ascii="Arial" w:hAnsi="Arial" w:cs="Arial"/>
        </w:rPr>
        <w:t xml:space="preserve">Ergänzend zur Strategie „Nachhaltig Beschaffen in NÖ“ </w:t>
      </w:r>
      <w:r w:rsidR="00867903" w:rsidRPr="00D00EE4">
        <w:rPr>
          <w:rFonts w:ascii="Arial" w:hAnsi="Arial" w:cs="Arial"/>
        </w:rPr>
        <w:t>werden aktuelle Qualitätskriterienkataloge zu kommunalen Produkten erarbeitet</w:t>
      </w:r>
      <w:r w:rsidR="00D00EE4">
        <w:rPr>
          <w:rFonts w:ascii="Arial" w:hAnsi="Arial" w:cs="Arial"/>
        </w:rPr>
        <w:t>,</w:t>
      </w:r>
      <w:r w:rsidR="00867903" w:rsidRPr="00D00EE4">
        <w:rPr>
          <w:rFonts w:ascii="Arial" w:hAnsi="Arial" w:cs="Arial"/>
        </w:rPr>
        <w:t xml:space="preserve"> die als Ausschreibungsgrundlage herangezogen werden können. Einzelne Produktblätter bieten eine Übersicht mit den wichtigsten Kriterien, Gütesiegeln und Informationen der gängigsten Produktgruppen für den kommunalen Bedarf. </w:t>
      </w:r>
    </w:p>
    <w:p w14:paraId="4B29EB86" w14:textId="77777777" w:rsidR="00434D00" w:rsidRPr="00CF5D5B" w:rsidRDefault="00434D00" w:rsidP="00434D00">
      <w:pPr>
        <w:pStyle w:val="Listenabsatz"/>
        <w:numPr>
          <w:ilvl w:val="0"/>
          <w:numId w:val="14"/>
        </w:numPr>
        <w:jc w:val="both"/>
        <w:rPr>
          <w:rFonts w:ascii="Arial" w:hAnsi="Arial" w:cs="Arial"/>
          <w:b/>
          <w:bCs/>
          <w:sz w:val="28"/>
          <w:szCs w:val="28"/>
        </w:rPr>
      </w:pPr>
      <w:r w:rsidRPr="00CF5D5B">
        <w:rPr>
          <w:rFonts w:ascii="Arial" w:hAnsi="Arial" w:cs="Arial"/>
          <w:b/>
          <w:bCs/>
          <w:sz w:val="28"/>
          <w:szCs w:val="28"/>
        </w:rPr>
        <w:lastRenderedPageBreak/>
        <w:t xml:space="preserve">Was versteht man unter </w:t>
      </w:r>
      <w:r>
        <w:rPr>
          <w:rFonts w:ascii="Arial" w:hAnsi="Arial" w:cs="Arial"/>
          <w:b/>
          <w:bCs/>
          <w:sz w:val="28"/>
          <w:szCs w:val="28"/>
        </w:rPr>
        <w:t>N</w:t>
      </w:r>
      <w:r w:rsidRPr="00CF5D5B">
        <w:rPr>
          <w:rFonts w:ascii="Arial" w:hAnsi="Arial" w:cs="Arial"/>
          <w:b/>
          <w:bCs/>
          <w:sz w:val="28"/>
          <w:szCs w:val="28"/>
        </w:rPr>
        <w:t>achhaltiger Beschaffung</w:t>
      </w:r>
      <w:r>
        <w:rPr>
          <w:rFonts w:ascii="Arial" w:hAnsi="Arial" w:cs="Arial"/>
          <w:b/>
          <w:bCs/>
          <w:sz w:val="28"/>
          <w:szCs w:val="28"/>
        </w:rPr>
        <w:t>?</w:t>
      </w:r>
    </w:p>
    <w:p w14:paraId="223D59E2" w14:textId="77777777" w:rsidR="00434D00" w:rsidRDefault="00434D00" w:rsidP="00434D00">
      <w:pPr>
        <w:jc w:val="both"/>
        <w:rPr>
          <w:rFonts w:ascii="Arial" w:hAnsi="Arial" w:cs="Arial"/>
        </w:rPr>
      </w:pPr>
    </w:p>
    <w:p w14:paraId="26AE03A7" w14:textId="77777777" w:rsidR="00434D00" w:rsidRDefault="00434D00" w:rsidP="00434D00">
      <w:pPr>
        <w:jc w:val="both"/>
        <w:rPr>
          <w:rFonts w:ascii="Arial" w:hAnsi="Arial" w:cs="Arial"/>
        </w:rPr>
      </w:pPr>
      <w:r w:rsidRPr="00116EBE">
        <w:rPr>
          <w:rFonts w:ascii="Arial" w:hAnsi="Arial" w:cs="Arial"/>
        </w:rPr>
        <w:t>Beschaffung umfasst alle Tätigkeiten eines Unternehmens, um die Versorgung mit Gütern und Dienstleistungen und die dazugehörende Logistik sicherzustellen.</w:t>
      </w:r>
    </w:p>
    <w:p w14:paraId="1512C893" w14:textId="77777777" w:rsidR="00D00EE4" w:rsidRDefault="00D00EE4" w:rsidP="00434D00">
      <w:pPr>
        <w:jc w:val="both"/>
        <w:rPr>
          <w:rFonts w:ascii="Arial" w:hAnsi="Arial" w:cs="Arial"/>
        </w:rPr>
      </w:pPr>
      <w:r>
        <w:rPr>
          <w:rFonts w:ascii="Arial" w:hAnsi="Arial" w:cs="Arial"/>
        </w:rPr>
        <w:t>I</w:t>
      </w:r>
      <w:r w:rsidR="00434D00" w:rsidRPr="00116EBE">
        <w:rPr>
          <w:rFonts w:ascii="Arial" w:hAnsi="Arial" w:cs="Arial"/>
        </w:rPr>
        <w:t>m österreichischen Aktionsplan</w:t>
      </w:r>
      <w:r w:rsidR="00434D00">
        <w:rPr>
          <w:rStyle w:val="Funotenzeichen"/>
          <w:rFonts w:ascii="Arial" w:hAnsi="Arial" w:cs="Arial"/>
        </w:rPr>
        <w:footnoteReference w:id="1"/>
      </w:r>
      <w:r w:rsidR="00434D00" w:rsidRPr="00116EBE">
        <w:rPr>
          <w:rFonts w:ascii="Arial" w:hAnsi="Arial" w:cs="Arial"/>
        </w:rPr>
        <w:t xml:space="preserve"> </w:t>
      </w:r>
      <w:r>
        <w:rPr>
          <w:rFonts w:ascii="Arial" w:hAnsi="Arial" w:cs="Arial"/>
        </w:rPr>
        <w:t>ist d</w:t>
      </w:r>
      <w:r w:rsidRPr="00116EBE">
        <w:rPr>
          <w:rFonts w:ascii="Arial" w:hAnsi="Arial" w:cs="Arial"/>
        </w:rPr>
        <w:t xml:space="preserve">ie nachhaltige, öffentliche Beschaffung </w:t>
      </w:r>
      <w:r w:rsidR="00434D00" w:rsidRPr="00116EBE">
        <w:rPr>
          <w:rFonts w:ascii="Arial" w:hAnsi="Arial" w:cs="Arial"/>
        </w:rPr>
        <w:t xml:space="preserve">folgendermaßen definiert: </w:t>
      </w:r>
    </w:p>
    <w:p w14:paraId="7CCEDB41" w14:textId="2C2689D0" w:rsidR="00434D00" w:rsidRPr="00D00EE4" w:rsidRDefault="00434D00" w:rsidP="00434D00">
      <w:pPr>
        <w:jc w:val="both"/>
        <w:rPr>
          <w:rFonts w:ascii="Arial" w:hAnsi="Arial" w:cs="Arial"/>
          <w:b/>
          <w:i/>
        </w:rPr>
      </w:pPr>
      <w:r w:rsidRPr="00D00EE4">
        <w:rPr>
          <w:rFonts w:ascii="Arial" w:hAnsi="Arial" w:cs="Arial"/>
          <w:b/>
          <w:i/>
        </w:rPr>
        <w:t>„Nachhaltige Beschaffung ist der Einkauf umweltfreundlicher Produkte und Leistungen</w:t>
      </w:r>
      <w:r w:rsidR="008432C2">
        <w:rPr>
          <w:rFonts w:ascii="Arial" w:hAnsi="Arial" w:cs="Arial"/>
          <w:b/>
          <w:i/>
        </w:rPr>
        <w:t xml:space="preserve"> (Ökologie)</w:t>
      </w:r>
      <w:r w:rsidRPr="00D00EE4">
        <w:rPr>
          <w:rFonts w:ascii="Arial" w:hAnsi="Arial" w:cs="Arial"/>
          <w:b/>
          <w:i/>
        </w:rPr>
        <w:t>, die den Geboten der Sparsamkeit, Wirtschaftlichkeit und Zweckmäßigkeit</w:t>
      </w:r>
      <w:r w:rsidR="008432C2">
        <w:rPr>
          <w:rFonts w:ascii="Arial" w:hAnsi="Arial" w:cs="Arial"/>
          <w:b/>
          <w:i/>
        </w:rPr>
        <w:t xml:space="preserve"> (Ökonomie)</w:t>
      </w:r>
      <w:r w:rsidRPr="00D00EE4">
        <w:rPr>
          <w:rFonts w:ascii="Arial" w:hAnsi="Arial" w:cs="Arial"/>
          <w:b/>
          <w:i/>
        </w:rPr>
        <w:t xml:space="preserve"> folgen und bei deren Herstellung bzw. Erbringung soziale Standards </w:t>
      </w:r>
      <w:r w:rsidR="008432C2">
        <w:rPr>
          <w:rFonts w:ascii="Arial" w:hAnsi="Arial" w:cs="Arial"/>
          <w:b/>
          <w:i/>
        </w:rPr>
        <w:t xml:space="preserve">(Soziales) </w:t>
      </w:r>
      <w:r w:rsidRPr="00D00EE4">
        <w:rPr>
          <w:rFonts w:ascii="Arial" w:hAnsi="Arial" w:cs="Arial"/>
          <w:b/>
          <w:i/>
        </w:rPr>
        <w:t>eingehalten werden.“</w:t>
      </w:r>
    </w:p>
    <w:p w14:paraId="406D3C4C" w14:textId="77777777" w:rsidR="00D00EE4" w:rsidRDefault="00D00EE4" w:rsidP="008D200A">
      <w:pPr>
        <w:jc w:val="both"/>
        <w:rPr>
          <w:rFonts w:ascii="Arial" w:hAnsi="Arial" w:cs="Arial"/>
          <w:u w:val="single"/>
        </w:rPr>
      </w:pPr>
    </w:p>
    <w:p w14:paraId="3CD47F57" w14:textId="6E619E2F" w:rsidR="001372D0" w:rsidRPr="00820313" w:rsidRDefault="000A5CBC" w:rsidP="008D200A">
      <w:pPr>
        <w:jc w:val="both"/>
        <w:rPr>
          <w:rFonts w:ascii="Arial" w:hAnsi="Arial" w:cs="Arial"/>
          <w:u w:val="single"/>
        </w:rPr>
      </w:pPr>
      <w:r w:rsidRPr="00820313">
        <w:rPr>
          <w:rFonts w:ascii="Arial" w:hAnsi="Arial" w:cs="Arial"/>
          <w:u w:val="single"/>
        </w:rPr>
        <w:t xml:space="preserve">Ökologie: </w:t>
      </w:r>
      <w:r w:rsidR="001372D0" w:rsidRPr="00820313">
        <w:rPr>
          <w:rFonts w:ascii="Arial" w:hAnsi="Arial" w:cs="Arial"/>
          <w:u w:val="single"/>
        </w:rPr>
        <w:t>Umweltfreundliche Produkte und Leistungen beschaffen</w:t>
      </w:r>
    </w:p>
    <w:p w14:paraId="6C0DBD27" w14:textId="77777777" w:rsidR="008432C2" w:rsidRDefault="001372D0" w:rsidP="008D200A">
      <w:pPr>
        <w:jc w:val="both"/>
        <w:rPr>
          <w:rFonts w:ascii="Arial" w:hAnsi="Arial" w:cs="Arial"/>
        </w:rPr>
      </w:pPr>
      <w:r w:rsidRPr="00820313">
        <w:rPr>
          <w:rFonts w:ascii="Arial" w:hAnsi="Arial" w:cs="Arial"/>
        </w:rPr>
        <w:t xml:space="preserve">Umweltaspekte zu berücksichtigen bedeutet Produkte oder Leistungen zu beschaffen, die über den gesamten Lebensweg betrachtet, mit </w:t>
      </w:r>
      <w:r w:rsidR="00453BC6" w:rsidRPr="00820313">
        <w:rPr>
          <w:rFonts w:ascii="Arial" w:hAnsi="Arial" w:cs="Arial"/>
        </w:rPr>
        <w:t>möglichst geringen U</w:t>
      </w:r>
      <w:r w:rsidRPr="00820313">
        <w:rPr>
          <w:rFonts w:ascii="Arial" w:hAnsi="Arial" w:cs="Arial"/>
        </w:rPr>
        <w:t>mweltbelastungen verbunden sind</w:t>
      </w:r>
      <w:r w:rsidR="00820313">
        <w:rPr>
          <w:rFonts w:ascii="Arial" w:hAnsi="Arial" w:cs="Arial"/>
        </w:rPr>
        <w:t xml:space="preserve">. </w:t>
      </w:r>
      <w:r w:rsidRPr="00820313">
        <w:rPr>
          <w:rFonts w:ascii="Arial" w:hAnsi="Arial" w:cs="Arial"/>
        </w:rPr>
        <w:t>Ein Teil der auf dem Markt befindlichen umweltfreundlichen Produkte und Dienstleistungen</w:t>
      </w:r>
      <w:r w:rsidR="001B751D" w:rsidRPr="00820313">
        <w:rPr>
          <w:rFonts w:ascii="Arial" w:hAnsi="Arial" w:cs="Arial"/>
        </w:rPr>
        <w:t xml:space="preserve"> </w:t>
      </w:r>
      <w:r w:rsidR="00453BC6" w:rsidRPr="00820313">
        <w:rPr>
          <w:rFonts w:ascii="Arial" w:hAnsi="Arial" w:cs="Arial"/>
        </w:rPr>
        <w:t>trä</w:t>
      </w:r>
      <w:r w:rsidR="001B751D" w:rsidRPr="00820313">
        <w:rPr>
          <w:rFonts w:ascii="Arial" w:hAnsi="Arial" w:cs="Arial"/>
        </w:rPr>
        <w:t>gt ein Umweltzeichen (</w:t>
      </w:r>
      <w:r w:rsidR="00820313">
        <w:rPr>
          <w:rFonts w:ascii="Arial" w:hAnsi="Arial" w:cs="Arial"/>
        </w:rPr>
        <w:t>z.B.</w:t>
      </w:r>
      <w:r w:rsidR="001B751D" w:rsidRPr="00820313">
        <w:rPr>
          <w:rFonts w:ascii="Arial" w:hAnsi="Arial" w:cs="Arial"/>
        </w:rPr>
        <w:t xml:space="preserve"> das Ö</w:t>
      </w:r>
      <w:r w:rsidRPr="00820313">
        <w:rPr>
          <w:rFonts w:ascii="Arial" w:hAnsi="Arial" w:cs="Arial"/>
        </w:rPr>
        <w:t xml:space="preserve">sterreichische </w:t>
      </w:r>
      <w:r w:rsidR="001B751D" w:rsidRPr="00820313">
        <w:rPr>
          <w:rFonts w:ascii="Arial" w:hAnsi="Arial" w:cs="Arial"/>
        </w:rPr>
        <w:t xml:space="preserve">oder </w:t>
      </w:r>
      <w:r w:rsidR="00820313">
        <w:rPr>
          <w:rFonts w:ascii="Arial" w:hAnsi="Arial" w:cs="Arial"/>
        </w:rPr>
        <w:t xml:space="preserve">das </w:t>
      </w:r>
      <w:r w:rsidR="001B751D" w:rsidRPr="00820313">
        <w:rPr>
          <w:rFonts w:ascii="Arial" w:hAnsi="Arial" w:cs="Arial"/>
        </w:rPr>
        <w:t>E</w:t>
      </w:r>
      <w:r w:rsidRPr="00820313">
        <w:rPr>
          <w:rFonts w:ascii="Arial" w:hAnsi="Arial" w:cs="Arial"/>
        </w:rPr>
        <w:t>urop</w:t>
      </w:r>
      <w:r w:rsidR="001B751D" w:rsidRPr="00820313">
        <w:rPr>
          <w:rFonts w:ascii="Arial" w:hAnsi="Arial" w:cs="Arial"/>
        </w:rPr>
        <w:t>ä</w:t>
      </w:r>
      <w:r w:rsidRPr="00820313">
        <w:rPr>
          <w:rFonts w:ascii="Arial" w:hAnsi="Arial" w:cs="Arial"/>
        </w:rPr>
        <w:t>ische Umweltzeichen</w:t>
      </w:r>
      <w:r w:rsidR="00506A47" w:rsidRPr="00820313">
        <w:rPr>
          <w:rFonts w:ascii="Arial" w:hAnsi="Arial" w:cs="Arial"/>
        </w:rPr>
        <w:t xml:space="preserve">, wie das </w:t>
      </w:r>
      <w:r w:rsidR="00506A47" w:rsidRPr="006F39EC">
        <w:rPr>
          <w:rFonts w:ascii="Arial" w:hAnsi="Arial" w:cs="Arial"/>
        </w:rPr>
        <w:t xml:space="preserve">EU </w:t>
      </w:r>
      <w:proofErr w:type="spellStart"/>
      <w:r w:rsidR="00506A47" w:rsidRPr="006F39EC">
        <w:rPr>
          <w:rFonts w:ascii="Arial" w:hAnsi="Arial" w:cs="Arial"/>
        </w:rPr>
        <w:t>Ecolabel</w:t>
      </w:r>
      <w:proofErr w:type="spellEnd"/>
      <w:r w:rsidRPr="00820313">
        <w:rPr>
          <w:rFonts w:ascii="Arial" w:hAnsi="Arial" w:cs="Arial"/>
        </w:rPr>
        <w:t>).</w:t>
      </w:r>
      <w:r w:rsidR="001B751D" w:rsidRPr="00820313">
        <w:rPr>
          <w:rFonts w:ascii="Arial" w:hAnsi="Arial" w:cs="Arial"/>
        </w:rPr>
        <w:t xml:space="preserve"> </w:t>
      </w:r>
      <w:r w:rsidRPr="00820313">
        <w:rPr>
          <w:rFonts w:ascii="Arial" w:hAnsi="Arial" w:cs="Arial"/>
        </w:rPr>
        <w:t>Umw</w:t>
      </w:r>
      <w:r w:rsidR="001B751D" w:rsidRPr="00820313">
        <w:rPr>
          <w:rFonts w:ascii="Arial" w:hAnsi="Arial" w:cs="Arial"/>
        </w:rPr>
        <w:t>eltzeichen geben den Beschafferi</w:t>
      </w:r>
      <w:r w:rsidRPr="00820313">
        <w:rPr>
          <w:rFonts w:ascii="Arial" w:hAnsi="Arial" w:cs="Arial"/>
        </w:rPr>
        <w:t xml:space="preserve">nnen </w:t>
      </w:r>
      <w:r w:rsidR="001B751D" w:rsidRPr="00820313">
        <w:rPr>
          <w:rFonts w:ascii="Arial" w:hAnsi="Arial" w:cs="Arial"/>
        </w:rPr>
        <w:t xml:space="preserve">und Beschaffern </w:t>
      </w:r>
      <w:r w:rsidRPr="00820313">
        <w:rPr>
          <w:rFonts w:ascii="Arial" w:hAnsi="Arial" w:cs="Arial"/>
        </w:rPr>
        <w:t>die n</w:t>
      </w:r>
      <w:r w:rsidR="001B751D" w:rsidRPr="00820313">
        <w:rPr>
          <w:rFonts w:ascii="Arial" w:hAnsi="Arial" w:cs="Arial"/>
        </w:rPr>
        <w:t>ö</w:t>
      </w:r>
      <w:r w:rsidRPr="00820313">
        <w:rPr>
          <w:rFonts w:ascii="Arial" w:hAnsi="Arial" w:cs="Arial"/>
        </w:rPr>
        <w:t>tige Orientierung bei der Wahl</w:t>
      </w:r>
      <w:r w:rsidR="001B751D" w:rsidRPr="00820313">
        <w:rPr>
          <w:rFonts w:ascii="Arial" w:hAnsi="Arial" w:cs="Arial"/>
        </w:rPr>
        <w:t xml:space="preserve"> </w:t>
      </w:r>
      <w:r w:rsidRPr="00820313">
        <w:rPr>
          <w:rFonts w:ascii="Arial" w:hAnsi="Arial" w:cs="Arial"/>
        </w:rPr>
        <w:t xml:space="preserve">umweltfreundlicher Produkte. </w:t>
      </w:r>
    </w:p>
    <w:p w14:paraId="2FB598E5" w14:textId="55CC613C" w:rsidR="00810728" w:rsidRPr="00820313" w:rsidRDefault="00E11FD5" w:rsidP="008D200A">
      <w:pPr>
        <w:jc w:val="both"/>
        <w:rPr>
          <w:rFonts w:ascii="Arial" w:hAnsi="Arial" w:cs="Arial"/>
        </w:rPr>
      </w:pPr>
      <w:r w:rsidRPr="00820313">
        <w:rPr>
          <w:rFonts w:ascii="Arial" w:hAnsi="Arial" w:cs="Arial"/>
        </w:rPr>
        <w:t xml:space="preserve">Bereits </w:t>
      </w:r>
      <w:r w:rsidR="001372D0" w:rsidRPr="00820313">
        <w:rPr>
          <w:rFonts w:ascii="Arial" w:hAnsi="Arial" w:cs="Arial"/>
        </w:rPr>
        <w:t>ausgezeichnete Produkte</w:t>
      </w:r>
      <w:r w:rsidR="001B751D" w:rsidRPr="00820313">
        <w:rPr>
          <w:rFonts w:ascii="Arial" w:hAnsi="Arial" w:cs="Arial"/>
        </w:rPr>
        <w:t xml:space="preserve"> </w:t>
      </w:r>
      <w:r w:rsidR="001372D0" w:rsidRPr="00820313">
        <w:rPr>
          <w:rFonts w:ascii="Arial" w:hAnsi="Arial" w:cs="Arial"/>
        </w:rPr>
        <w:t xml:space="preserve">sind auf der </w:t>
      </w:r>
      <w:hyperlink r:id="rId12" w:history="1">
        <w:r w:rsidR="001372D0" w:rsidRPr="004C7C26">
          <w:rPr>
            <w:rStyle w:val="Hyperlink"/>
            <w:rFonts w:ascii="Arial" w:hAnsi="Arial" w:cs="Arial"/>
          </w:rPr>
          <w:t xml:space="preserve">Website </w:t>
        </w:r>
        <w:r w:rsidR="004C7C26" w:rsidRPr="004C7C26">
          <w:rPr>
            <w:rStyle w:val="Hyperlink"/>
            <w:rFonts w:ascii="Arial" w:hAnsi="Arial" w:cs="Arial"/>
          </w:rPr>
          <w:t>des Österreichischen Umweltzeichen</w:t>
        </w:r>
      </w:hyperlink>
      <w:r w:rsidR="004C7C26">
        <w:rPr>
          <w:rFonts w:ascii="Arial" w:hAnsi="Arial" w:cs="Arial"/>
        </w:rPr>
        <w:t xml:space="preserve"> </w:t>
      </w:r>
      <w:r w:rsidR="001372D0" w:rsidRPr="00820313">
        <w:rPr>
          <w:rFonts w:ascii="Arial" w:hAnsi="Arial" w:cs="Arial"/>
        </w:rPr>
        <w:t>zu finden.</w:t>
      </w:r>
      <w:r w:rsidR="007A0195">
        <w:rPr>
          <w:rFonts w:ascii="Arial" w:hAnsi="Arial" w:cs="Arial"/>
        </w:rPr>
        <w:t xml:space="preserve"> Einen Überblick zu relevanten Produktgru</w:t>
      </w:r>
      <w:r w:rsidR="007331AB">
        <w:rPr>
          <w:rFonts w:ascii="Arial" w:hAnsi="Arial" w:cs="Arial"/>
        </w:rPr>
        <w:t xml:space="preserve">ppen und ihre Gütesiegel findet man auch </w:t>
      </w:r>
      <w:r w:rsidR="007A0195">
        <w:rPr>
          <w:rFonts w:ascii="Arial" w:hAnsi="Arial" w:cs="Arial"/>
        </w:rPr>
        <w:t xml:space="preserve">auf </w:t>
      </w:r>
      <w:r w:rsidR="00A87C4F">
        <w:rPr>
          <w:rFonts w:ascii="Arial" w:hAnsi="Arial" w:cs="Arial"/>
        </w:rPr>
        <w:t>den</w:t>
      </w:r>
      <w:r w:rsidR="007A0195">
        <w:rPr>
          <w:rFonts w:ascii="Arial" w:hAnsi="Arial" w:cs="Arial"/>
        </w:rPr>
        <w:t xml:space="preserve"> </w:t>
      </w:r>
      <w:hyperlink r:id="rId13" w:history="1">
        <w:r w:rsidR="007A0195" w:rsidRPr="007A0195">
          <w:rPr>
            <w:rStyle w:val="Hyperlink"/>
            <w:rFonts w:ascii="Arial" w:hAnsi="Arial" w:cs="Arial"/>
          </w:rPr>
          <w:t>Produktblättern</w:t>
        </w:r>
      </w:hyperlink>
      <w:r w:rsidR="00A87C4F">
        <w:rPr>
          <w:rFonts w:ascii="Arial" w:hAnsi="Arial" w:cs="Arial"/>
        </w:rPr>
        <w:t xml:space="preserve"> des Nachhaltigen Beschaffungsservice NÖ.</w:t>
      </w:r>
    </w:p>
    <w:p w14:paraId="64AAC8B6" w14:textId="77777777" w:rsidR="00D00EE4" w:rsidRDefault="00D00EE4" w:rsidP="008D200A">
      <w:pPr>
        <w:jc w:val="both"/>
        <w:rPr>
          <w:rFonts w:ascii="Arial" w:hAnsi="Arial" w:cs="Arial"/>
          <w:u w:val="single"/>
        </w:rPr>
      </w:pPr>
    </w:p>
    <w:p w14:paraId="2DAB874C" w14:textId="3F961036" w:rsidR="001372D0" w:rsidRPr="00820313" w:rsidRDefault="00820313" w:rsidP="008D200A">
      <w:pPr>
        <w:jc w:val="both"/>
        <w:rPr>
          <w:rFonts w:ascii="Arial" w:hAnsi="Arial" w:cs="Arial"/>
          <w:u w:val="single"/>
        </w:rPr>
      </w:pPr>
      <w:r w:rsidRPr="00820313">
        <w:rPr>
          <w:rFonts w:ascii="Arial" w:hAnsi="Arial" w:cs="Arial"/>
          <w:u w:val="single"/>
        </w:rPr>
        <w:t>Ö</w:t>
      </w:r>
      <w:r w:rsidR="000A5CBC" w:rsidRPr="00820313">
        <w:rPr>
          <w:rFonts w:ascii="Arial" w:hAnsi="Arial" w:cs="Arial"/>
          <w:u w:val="single"/>
        </w:rPr>
        <w:t xml:space="preserve">konomie: </w:t>
      </w:r>
      <w:r w:rsidR="001372D0" w:rsidRPr="00820313">
        <w:rPr>
          <w:rFonts w:ascii="Arial" w:hAnsi="Arial" w:cs="Arial"/>
          <w:u w:val="single"/>
        </w:rPr>
        <w:t>Sparsam und zweckmäßig wirtschaften</w:t>
      </w:r>
    </w:p>
    <w:p w14:paraId="40303988" w14:textId="5010A304" w:rsidR="009E1452" w:rsidRPr="00820313" w:rsidRDefault="009E1452" w:rsidP="008D200A">
      <w:pPr>
        <w:jc w:val="both"/>
        <w:rPr>
          <w:rFonts w:ascii="Arial" w:hAnsi="Arial" w:cs="Arial"/>
        </w:rPr>
      </w:pPr>
      <w:r w:rsidRPr="00820313">
        <w:rPr>
          <w:rFonts w:ascii="Arial" w:hAnsi="Arial" w:cs="Arial"/>
        </w:rPr>
        <w:t xml:space="preserve">Ziel einer </w:t>
      </w:r>
      <w:r w:rsidR="00434D00">
        <w:rPr>
          <w:rFonts w:ascii="Arial" w:hAnsi="Arial" w:cs="Arial"/>
        </w:rPr>
        <w:t>n</w:t>
      </w:r>
      <w:r w:rsidR="001372D0" w:rsidRPr="00820313">
        <w:rPr>
          <w:rFonts w:ascii="Arial" w:hAnsi="Arial" w:cs="Arial"/>
        </w:rPr>
        <w:t>achhaltige</w:t>
      </w:r>
      <w:r w:rsidRPr="00820313">
        <w:rPr>
          <w:rFonts w:ascii="Arial" w:hAnsi="Arial" w:cs="Arial"/>
        </w:rPr>
        <w:t>n</w:t>
      </w:r>
      <w:r w:rsidR="001372D0" w:rsidRPr="00820313">
        <w:rPr>
          <w:rFonts w:ascii="Arial" w:hAnsi="Arial" w:cs="Arial"/>
        </w:rPr>
        <w:t xml:space="preserve"> Beschaffung ist</w:t>
      </w:r>
      <w:r w:rsidR="00434D00">
        <w:rPr>
          <w:rFonts w:ascii="Arial" w:hAnsi="Arial" w:cs="Arial"/>
        </w:rPr>
        <w:t xml:space="preserve"> es</w:t>
      </w:r>
      <w:r w:rsidR="001372D0" w:rsidRPr="00820313">
        <w:rPr>
          <w:rFonts w:ascii="Arial" w:hAnsi="Arial" w:cs="Arial"/>
        </w:rPr>
        <w:t xml:space="preserve">, </w:t>
      </w:r>
      <w:r w:rsidRPr="00820313">
        <w:rPr>
          <w:rFonts w:ascii="Arial" w:hAnsi="Arial" w:cs="Arial"/>
        </w:rPr>
        <w:t xml:space="preserve">auch im </w:t>
      </w:r>
      <w:r w:rsidR="001372D0" w:rsidRPr="00820313">
        <w:rPr>
          <w:rFonts w:ascii="Arial" w:hAnsi="Arial" w:cs="Arial"/>
        </w:rPr>
        <w:t>Rahmen enger</w:t>
      </w:r>
      <w:r w:rsidR="001B751D" w:rsidRPr="00820313">
        <w:rPr>
          <w:rFonts w:ascii="Arial" w:hAnsi="Arial" w:cs="Arial"/>
        </w:rPr>
        <w:t xml:space="preserve"> </w:t>
      </w:r>
      <w:r w:rsidR="001372D0" w:rsidRPr="00820313">
        <w:rPr>
          <w:rFonts w:ascii="Arial" w:hAnsi="Arial" w:cs="Arial"/>
        </w:rPr>
        <w:t xml:space="preserve">Budgetgrenzen </w:t>
      </w:r>
      <w:r w:rsidR="001B751D" w:rsidRPr="00820313">
        <w:rPr>
          <w:rFonts w:ascii="Arial" w:hAnsi="Arial" w:cs="Arial"/>
        </w:rPr>
        <w:t>ö</w:t>
      </w:r>
      <w:r w:rsidR="001372D0" w:rsidRPr="00820313">
        <w:rPr>
          <w:rFonts w:ascii="Arial" w:hAnsi="Arial" w:cs="Arial"/>
        </w:rPr>
        <w:t>kologische und sozial verantwortliche L</w:t>
      </w:r>
      <w:r w:rsidR="001B751D" w:rsidRPr="00820313">
        <w:rPr>
          <w:rFonts w:ascii="Arial" w:hAnsi="Arial" w:cs="Arial"/>
        </w:rPr>
        <w:t>ö</w:t>
      </w:r>
      <w:r w:rsidR="001372D0" w:rsidRPr="00820313">
        <w:rPr>
          <w:rFonts w:ascii="Arial" w:hAnsi="Arial" w:cs="Arial"/>
        </w:rPr>
        <w:t xml:space="preserve">sungen </w:t>
      </w:r>
      <w:r w:rsidR="00434D00">
        <w:rPr>
          <w:rFonts w:ascii="Arial" w:hAnsi="Arial" w:cs="Arial"/>
        </w:rPr>
        <w:t xml:space="preserve">zu </w:t>
      </w:r>
      <w:r w:rsidR="001372D0" w:rsidRPr="00820313">
        <w:rPr>
          <w:rFonts w:ascii="Arial" w:hAnsi="Arial" w:cs="Arial"/>
        </w:rPr>
        <w:t>erm</w:t>
      </w:r>
      <w:r w:rsidR="001B751D" w:rsidRPr="00820313">
        <w:rPr>
          <w:rFonts w:ascii="Arial" w:hAnsi="Arial" w:cs="Arial"/>
        </w:rPr>
        <w:t>ö</w:t>
      </w:r>
      <w:r w:rsidR="001372D0" w:rsidRPr="00820313">
        <w:rPr>
          <w:rFonts w:ascii="Arial" w:hAnsi="Arial" w:cs="Arial"/>
        </w:rPr>
        <w:t>glich</w:t>
      </w:r>
      <w:r w:rsidRPr="00820313">
        <w:rPr>
          <w:rFonts w:ascii="Arial" w:hAnsi="Arial" w:cs="Arial"/>
        </w:rPr>
        <w:t>en</w:t>
      </w:r>
      <w:r w:rsidR="007331AB">
        <w:rPr>
          <w:rFonts w:ascii="Arial" w:hAnsi="Arial" w:cs="Arial"/>
        </w:rPr>
        <w:t>.</w:t>
      </w:r>
      <w:r w:rsidRPr="00820313">
        <w:rPr>
          <w:rFonts w:ascii="Arial" w:hAnsi="Arial" w:cs="Arial"/>
        </w:rPr>
        <w:t xml:space="preserve"> Hinsichtlich der Wirtschaftlichkeit von Beschaffungen können u.a. folgende Ziele verfolgt werden:</w:t>
      </w:r>
    </w:p>
    <w:p w14:paraId="151BEEAD" w14:textId="42FCB56B" w:rsidR="009E1452" w:rsidRPr="00820313" w:rsidRDefault="009E1452" w:rsidP="008D200A">
      <w:pPr>
        <w:pStyle w:val="Listenabsatz"/>
        <w:numPr>
          <w:ilvl w:val="0"/>
          <w:numId w:val="8"/>
        </w:numPr>
        <w:jc w:val="both"/>
        <w:rPr>
          <w:rFonts w:ascii="Arial" w:hAnsi="Arial" w:cs="Arial"/>
        </w:rPr>
      </w:pPr>
      <w:r w:rsidRPr="00820313">
        <w:rPr>
          <w:rFonts w:ascii="Arial" w:hAnsi="Arial" w:cs="Arial"/>
        </w:rPr>
        <w:t xml:space="preserve">Unterstützung von Klein- und </w:t>
      </w:r>
      <w:r w:rsidR="007331AB">
        <w:rPr>
          <w:rFonts w:ascii="Arial" w:hAnsi="Arial" w:cs="Arial"/>
        </w:rPr>
        <w:t>Mittelunternehmen (KMUs).</w:t>
      </w:r>
    </w:p>
    <w:p w14:paraId="6BA01546" w14:textId="73C89D7D" w:rsidR="009E1452" w:rsidRPr="00820313" w:rsidRDefault="009E1452" w:rsidP="008D200A">
      <w:pPr>
        <w:pStyle w:val="Listenabsatz"/>
        <w:numPr>
          <w:ilvl w:val="0"/>
          <w:numId w:val="8"/>
        </w:numPr>
        <w:jc w:val="both"/>
        <w:rPr>
          <w:rFonts w:ascii="Arial" w:hAnsi="Arial" w:cs="Arial"/>
        </w:rPr>
      </w:pPr>
      <w:r w:rsidRPr="00820313">
        <w:rPr>
          <w:rFonts w:ascii="Arial" w:hAnsi="Arial" w:cs="Arial"/>
        </w:rPr>
        <w:t>Förderung von Innovationen in Produktion und Betriebsführung</w:t>
      </w:r>
      <w:r w:rsidR="007331AB">
        <w:rPr>
          <w:rFonts w:ascii="Arial" w:hAnsi="Arial" w:cs="Arial"/>
        </w:rPr>
        <w:t>.</w:t>
      </w:r>
    </w:p>
    <w:p w14:paraId="775D01A2" w14:textId="724EB985" w:rsidR="009E1452" w:rsidRPr="00820313" w:rsidRDefault="009E1452" w:rsidP="008D200A">
      <w:pPr>
        <w:pStyle w:val="Listenabsatz"/>
        <w:numPr>
          <w:ilvl w:val="0"/>
          <w:numId w:val="8"/>
        </w:numPr>
        <w:jc w:val="both"/>
        <w:rPr>
          <w:rFonts w:ascii="Arial" w:hAnsi="Arial" w:cs="Arial"/>
        </w:rPr>
      </w:pPr>
      <w:r w:rsidRPr="00820313">
        <w:rPr>
          <w:rFonts w:ascii="Arial" w:hAnsi="Arial" w:cs="Arial"/>
        </w:rPr>
        <w:t>Förderung der regionalen Wertschöpfung</w:t>
      </w:r>
      <w:r w:rsidR="007331AB">
        <w:rPr>
          <w:rFonts w:ascii="Arial" w:hAnsi="Arial" w:cs="Arial"/>
        </w:rPr>
        <w:t>.</w:t>
      </w:r>
    </w:p>
    <w:p w14:paraId="46149093" w14:textId="51301FEC" w:rsidR="009E1452" w:rsidRPr="00820313" w:rsidRDefault="009E1452" w:rsidP="008D200A">
      <w:pPr>
        <w:pStyle w:val="Listenabsatz"/>
        <w:numPr>
          <w:ilvl w:val="0"/>
          <w:numId w:val="8"/>
        </w:numPr>
        <w:jc w:val="both"/>
        <w:rPr>
          <w:rFonts w:ascii="Arial" w:hAnsi="Arial" w:cs="Arial"/>
        </w:rPr>
      </w:pPr>
      <w:r w:rsidRPr="00820313">
        <w:rPr>
          <w:rFonts w:ascii="Arial" w:hAnsi="Arial" w:cs="Arial"/>
        </w:rPr>
        <w:t>Kosten senken, Lebenszyklus beachten</w:t>
      </w:r>
      <w:r w:rsidR="007331AB">
        <w:rPr>
          <w:rFonts w:ascii="Arial" w:hAnsi="Arial" w:cs="Arial"/>
        </w:rPr>
        <w:t>.</w:t>
      </w:r>
    </w:p>
    <w:p w14:paraId="1DFB2076" w14:textId="3E457D45" w:rsidR="009E1452" w:rsidRDefault="009E1452" w:rsidP="008D200A">
      <w:pPr>
        <w:pStyle w:val="Listenabsatz"/>
        <w:numPr>
          <w:ilvl w:val="0"/>
          <w:numId w:val="8"/>
        </w:numPr>
        <w:jc w:val="both"/>
        <w:rPr>
          <w:rFonts w:ascii="Arial" w:hAnsi="Arial" w:cs="Arial"/>
        </w:rPr>
      </w:pPr>
      <w:r w:rsidRPr="00820313">
        <w:rPr>
          <w:rFonts w:ascii="Arial" w:hAnsi="Arial" w:cs="Arial"/>
        </w:rPr>
        <w:t>Kundenbetreuung ausbauen, Vertrauen gewinnen, Synergie</w:t>
      </w:r>
      <w:r w:rsidR="00CE050E" w:rsidRPr="00820313">
        <w:rPr>
          <w:rFonts w:ascii="Arial" w:hAnsi="Arial" w:cs="Arial"/>
        </w:rPr>
        <w:t>effekte</w:t>
      </w:r>
      <w:r w:rsidRPr="00820313">
        <w:rPr>
          <w:rFonts w:ascii="Arial" w:hAnsi="Arial" w:cs="Arial"/>
        </w:rPr>
        <w:t xml:space="preserve"> in der Region stärken</w:t>
      </w:r>
      <w:r w:rsidR="007331AB">
        <w:rPr>
          <w:rFonts w:ascii="Arial" w:hAnsi="Arial" w:cs="Arial"/>
        </w:rPr>
        <w:t>.</w:t>
      </w:r>
    </w:p>
    <w:p w14:paraId="2D612A1A" w14:textId="77777777" w:rsidR="007331AB" w:rsidRDefault="00E04CD7" w:rsidP="00E04CD7">
      <w:pPr>
        <w:jc w:val="both"/>
        <w:rPr>
          <w:rFonts w:ascii="Arial" w:hAnsi="Arial" w:cs="Arial"/>
        </w:rPr>
      </w:pPr>
      <w:r w:rsidRPr="00E04CD7">
        <w:rPr>
          <w:rFonts w:ascii="Arial" w:hAnsi="Arial" w:cs="Arial"/>
        </w:rPr>
        <w:t>In der Direktvergabe sind der regionalen Beschaffung mehr Handlungsspielräume eingeräumt. Bei gleicher Qualität und Preis, wäre im Sinne der Förderung der regionalen Wirtschaft, dieser den Vorzug zu geben.</w:t>
      </w:r>
    </w:p>
    <w:p w14:paraId="08013EE8" w14:textId="77777777" w:rsidR="007331AB" w:rsidRDefault="007331AB" w:rsidP="007331AB">
      <w:pPr>
        <w:jc w:val="both"/>
        <w:rPr>
          <w:rFonts w:ascii="Arial" w:hAnsi="Arial" w:cs="Arial"/>
          <w:u w:val="single"/>
        </w:rPr>
      </w:pPr>
    </w:p>
    <w:p w14:paraId="7B1980FF" w14:textId="77777777" w:rsidR="007331AB" w:rsidRDefault="007331AB">
      <w:pPr>
        <w:rPr>
          <w:rFonts w:ascii="Arial" w:hAnsi="Arial" w:cs="Arial"/>
          <w:u w:val="single"/>
        </w:rPr>
      </w:pPr>
      <w:r>
        <w:rPr>
          <w:rFonts w:ascii="Arial" w:hAnsi="Arial" w:cs="Arial"/>
          <w:u w:val="single"/>
        </w:rPr>
        <w:br w:type="page"/>
      </w:r>
    </w:p>
    <w:p w14:paraId="1CA2C3EC" w14:textId="019CE568" w:rsidR="007331AB" w:rsidRPr="00820313" w:rsidRDefault="007331AB" w:rsidP="007331AB">
      <w:pPr>
        <w:jc w:val="both"/>
        <w:rPr>
          <w:rFonts w:ascii="Arial" w:hAnsi="Arial" w:cs="Arial"/>
          <w:u w:val="single"/>
        </w:rPr>
      </w:pPr>
      <w:r w:rsidRPr="00820313">
        <w:rPr>
          <w:rFonts w:ascii="Arial" w:hAnsi="Arial" w:cs="Arial"/>
          <w:u w:val="single"/>
        </w:rPr>
        <w:lastRenderedPageBreak/>
        <w:t>Soziales: Soziale Standards bei der Herstellung bzw. Erbringung</w:t>
      </w:r>
    </w:p>
    <w:p w14:paraId="2B42FB3E" w14:textId="77777777" w:rsidR="007331AB" w:rsidRPr="00820313" w:rsidRDefault="007331AB" w:rsidP="007331AB">
      <w:pPr>
        <w:jc w:val="both"/>
        <w:rPr>
          <w:rFonts w:ascii="Arial" w:hAnsi="Arial" w:cs="Arial"/>
        </w:rPr>
      </w:pPr>
      <w:r w:rsidRPr="00820313">
        <w:rPr>
          <w:rFonts w:ascii="Arial" w:hAnsi="Arial" w:cs="Arial"/>
        </w:rPr>
        <w:t>Die Kernarbeitsnormen betreffend Arbeits- und Sozialstandards der Internationalen Arbeitsorganisation (ILO) müssen eingehalten werden, d.h. folgende Anforderungen werden an die Produkte und Dienstleistungen gestellt:</w:t>
      </w:r>
    </w:p>
    <w:p w14:paraId="43AD5071" w14:textId="77777777"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Globale Verantwortung bei der Herstellung übernehmen und somit einen Beitrag für gute und menschenwürdige Arbeit leisten.</w:t>
      </w:r>
    </w:p>
    <w:p w14:paraId="6AF3CD80" w14:textId="77777777"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Ausgeschlossen ist die Beschaffung von Güter</w:t>
      </w:r>
      <w:r>
        <w:rPr>
          <w:rFonts w:ascii="Arial" w:hAnsi="Arial" w:cs="Arial"/>
        </w:rPr>
        <w:t>n</w:t>
      </w:r>
      <w:r w:rsidRPr="00820313">
        <w:rPr>
          <w:rFonts w:ascii="Arial" w:hAnsi="Arial" w:cs="Arial"/>
        </w:rPr>
        <w:t xml:space="preserve"> und Dienstleistungen, die mit Kinderarbeit oder unter sklavenähnlichen Arbeitsbedingungen hergestellt wurden.</w:t>
      </w:r>
    </w:p>
    <w:p w14:paraId="261F8829" w14:textId="77777777"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Gerechter Umgang durch Chancengleichheit und Integration (z.B. soziale Unternehmen).</w:t>
      </w:r>
    </w:p>
    <w:p w14:paraId="22B74C83" w14:textId="77777777"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Beitrag für Beschäftigung (z.B. Jugendliche, Langzeitarbeitslose).</w:t>
      </w:r>
    </w:p>
    <w:p w14:paraId="6CFEF93B" w14:textId="77777777"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Unterstützung des ethischen bzw. fairen Handels.</w:t>
      </w:r>
    </w:p>
    <w:p w14:paraId="0CAC3CC1" w14:textId="1C76BC03" w:rsidR="007331AB" w:rsidRPr="00820313" w:rsidRDefault="007331AB" w:rsidP="007331AB">
      <w:pPr>
        <w:pStyle w:val="Listenabsatz"/>
        <w:numPr>
          <w:ilvl w:val="0"/>
          <w:numId w:val="8"/>
        </w:numPr>
        <w:jc w:val="both"/>
        <w:rPr>
          <w:rFonts w:ascii="Arial" w:hAnsi="Arial" w:cs="Arial"/>
        </w:rPr>
      </w:pPr>
      <w:r w:rsidRPr="00820313">
        <w:rPr>
          <w:rFonts w:ascii="Arial" w:hAnsi="Arial" w:cs="Arial"/>
        </w:rPr>
        <w:t>Fairer Umgang mit Kundinnen / Kunden und Angestellten</w:t>
      </w:r>
      <w:r>
        <w:rPr>
          <w:rFonts w:ascii="Arial" w:hAnsi="Arial" w:cs="Arial"/>
        </w:rPr>
        <w:t>.</w:t>
      </w:r>
    </w:p>
    <w:p w14:paraId="46A37661" w14:textId="547260E9" w:rsidR="007331AB" w:rsidRPr="00820313" w:rsidRDefault="007331AB" w:rsidP="007331AB">
      <w:pPr>
        <w:pStyle w:val="Listenabsatz"/>
        <w:numPr>
          <w:ilvl w:val="0"/>
          <w:numId w:val="8"/>
        </w:numPr>
        <w:jc w:val="both"/>
        <w:rPr>
          <w:rFonts w:ascii="Arial" w:hAnsi="Arial" w:cs="Arial"/>
        </w:rPr>
      </w:pPr>
      <w:r>
        <w:rPr>
          <w:rFonts w:ascii="Arial" w:hAnsi="Arial" w:cs="Arial"/>
        </w:rPr>
        <w:t>Soziale und f</w:t>
      </w:r>
      <w:r w:rsidRPr="00820313">
        <w:rPr>
          <w:rFonts w:ascii="Arial" w:hAnsi="Arial" w:cs="Arial"/>
        </w:rPr>
        <w:t>achliche Qualifikation sicherstellen</w:t>
      </w:r>
      <w:r>
        <w:rPr>
          <w:rFonts w:ascii="Arial" w:hAnsi="Arial" w:cs="Arial"/>
        </w:rPr>
        <w:t>.</w:t>
      </w:r>
    </w:p>
    <w:p w14:paraId="40EADEC5" w14:textId="0398EC02" w:rsidR="00E04CD7" w:rsidRDefault="00E04CD7" w:rsidP="00E04CD7">
      <w:pPr>
        <w:jc w:val="both"/>
        <w:rPr>
          <w:rFonts w:ascii="Arial" w:hAnsi="Arial" w:cs="Arial"/>
          <w:b/>
          <w:bCs/>
          <w:sz w:val="28"/>
          <w:szCs w:val="28"/>
        </w:rPr>
      </w:pPr>
      <w:r>
        <w:rPr>
          <w:rFonts w:ascii="Arial" w:hAnsi="Arial" w:cs="Arial"/>
          <w:b/>
          <w:bCs/>
          <w:sz w:val="28"/>
          <w:szCs w:val="28"/>
        </w:rPr>
        <w:br w:type="page"/>
      </w:r>
    </w:p>
    <w:p w14:paraId="753B01A8" w14:textId="4C2D5A2E" w:rsidR="00B25810" w:rsidRPr="00CF5D5B" w:rsidRDefault="00D5271B" w:rsidP="008D200A">
      <w:pPr>
        <w:pStyle w:val="Listenabsatz"/>
        <w:numPr>
          <w:ilvl w:val="0"/>
          <w:numId w:val="14"/>
        </w:numPr>
        <w:jc w:val="both"/>
        <w:rPr>
          <w:rFonts w:ascii="Arial" w:hAnsi="Arial" w:cs="Arial"/>
          <w:b/>
          <w:bCs/>
          <w:sz w:val="28"/>
          <w:szCs w:val="28"/>
        </w:rPr>
      </w:pPr>
      <w:r>
        <w:rPr>
          <w:rFonts w:ascii="Arial" w:hAnsi="Arial" w:cs="Arial"/>
          <w:b/>
          <w:bCs/>
          <w:sz w:val="28"/>
          <w:szCs w:val="28"/>
        </w:rPr>
        <w:lastRenderedPageBreak/>
        <w:t>Beschaffungsrichtlinien</w:t>
      </w:r>
      <w:r w:rsidR="00F60B09">
        <w:rPr>
          <w:rFonts w:ascii="Arial" w:hAnsi="Arial" w:cs="Arial"/>
          <w:b/>
          <w:bCs/>
          <w:sz w:val="28"/>
          <w:szCs w:val="28"/>
        </w:rPr>
        <w:t xml:space="preserve"> </w:t>
      </w:r>
    </w:p>
    <w:p w14:paraId="73BB885C" w14:textId="77777777" w:rsidR="00331731" w:rsidRPr="00820313" w:rsidRDefault="00331731" w:rsidP="008D200A">
      <w:pPr>
        <w:jc w:val="both"/>
        <w:rPr>
          <w:rFonts w:ascii="Arial" w:hAnsi="Arial" w:cs="Arial"/>
          <w:b/>
          <w:bCs/>
          <w:u w:val="single"/>
        </w:rPr>
      </w:pPr>
    </w:p>
    <w:p w14:paraId="57F059CA" w14:textId="23B88836" w:rsidR="00CE050E" w:rsidRPr="00CF5D5B" w:rsidRDefault="006A14C3" w:rsidP="008D200A">
      <w:pPr>
        <w:pStyle w:val="Listenabsatz"/>
        <w:numPr>
          <w:ilvl w:val="1"/>
          <w:numId w:val="14"/>
        </w:numPr>
        <w:jc w:val="both"/>
        <w:rPr>
          <w:rFonts w:ascii="Arial" w:hAnsi="Arial" w:cs="Arial"/>
          <w:b/>
          <w:bCs/>
          <w:sz w:val="24"/>
          <w:szCs w:val="24"/>
        </w:rPr>
      </w:pPr>
      <w:r w:rsidRPr="00CF5D5B">
        <w:rPr>
          <w:rFonts w:ascii="Arial" w:hAnsi="Arial" w:cs="Arial"/>
          <w:b/>
          <w:bCs/>
          <w:sz w:val="24"/>
          <w:szCs w:val="24"/>
        </w:rPr>
        <w:t>Beschaffungsbereiche</w:t>
      </w:r>
    </w:p>
    <w:p w14:paraId="46C72E6C" w14:textId="6C0187D2" w:rsidR="00403C31" w:rsidRDefault="006A14C3" w:rsidP="008D200A">
      <w:pPr>
        <w:jc w:val="both"/>
        <w:rPr>
          <w:rFonts w:ascii="Arial" w:hAnsi="Arial" w:cs="Arial"/>
        </w:rPr>
      </w:pPr>
      <w:r>
        <w:rPr>
          <w:rFonts w:ascii="Arial" w:hAnsi="Arial" w:cs="Arial"/>
        </w:rPr>
        <w:t xml:space="preserve">Im NÖ Fahrplan für Nachhaltige Beschaffung (2015) sind 13 Produktgruppen </w:t>
      </w:r>
      <w:r w:rsidR="00FF0C74">
        <w:rPr>
          <w:rFonts w:ascii="Arial" w:hAnsi="Arial" w:cs="Arial"/>
        </w:rPr>
        <w:t>aufgelistet</w:t>
      </w:r>
      <w:r>
        <w:rPr>
          <w:rFonts w:ascii="Arial" w:hAnsi="Arial" w:cs="Arial"/>
        </w:rPr>
        <w:t xml:space="preserve">. Für jede Produktgruppe wurden Mindestkriterien definiert, die von NÖ Dienststellen ein zu halten sind. Für </w:t>
      </w:r>
      <w:r w:rsidR="00133D29">
        <w:rPr>
          <w:rFonts w:ascii="Arial" w:hAnsi="Arial" w:cs="Arial"/>
        </w:rPr>
        <w:t xml:space="preserve">NÖ </w:t>
      </w:r>
      <w:r>
        <w:rPr>
          <w:rFonts w:ascii="Arial" w:hAnsi="Arial" w:cs="Arial"/>
        </w:rPr>
        <w:t xml:space="preserve">Gemeinden haben </w:t>
      </w:r>
      <w:r w:rsidR="00133D29">
        <w:rPr>
          <w:rFonts w:ascii="Arial" w:hAnsi="Arial" w:cs="Arial"/>
        </w:rPr>
        <w:t>diese</w:t>
      </w:r>
      <w:r>
        <w:rPr>
          <w:rFonts w:ascii="Arial" w:hAnsi="Arial" w:cs="Arial"/>
        </w:rPr>
        <w:t xml:space="preserve"> empfehlenden</w:t>
      </w:r>
      <w:r w:rsidR="00501B3D">
        <w:rPr>
          <w:rFonts w:ascii="Arial" w:hAnsi="Arial" w:cs="Arial"/>
        </w:rPr>
        <w:t xml:space="preserve"> Charakter</w:t>
      </w:r>
      <w:r w:rsidR="00403C31">
        <w:rPr>
          <w:rFonts w:ascii="Arial" w:hAnsi="Arial" w:cs="Arial"/>
        </w:rPr>
        <w:t>,</w:t>
      </w:r>
      <w:r w:rsidR="00133D29">
        <w:rPr>
          <w:rFonts w:ascii="Arial" w:hAnsi="Arial" w:cs="Arial"/>
        </w:rPr>
        <w:t xml:space="preserve"> </w:t>
      </w:r>
      <w:r w:rsidR="00403C31">
        <w:rPr>
          <w:rFonts w:ascii="Arial" w:hAnsi="Arial" w:cs="Arial"/>
        </w:rPr>
        <w:t xml:space="preserve">werden aber </w:t>
      </w:r>
      <w:r w:rsidR="00133D29">
        <w:rPr>
          <w:rFonts w:ascii="Arial" w:hAnsi="Arial" w:cs="Arial"/>
        </w:rPr>
        <w:t xml:space="preserve">mit </w:t>
      </w:r>
      <w:r w:rsidR="00403C31">
        <w:rPr>
          <w:rFonts w:ascii="Arial" w:hAnsi="Arial" w:cs="Arial"/>
        </w:rPr>
        <w:t>gegenständlichem</w:t>
      </w:r>
      <w:r w:rsidR="00133D29">
        <w:rPr>
          <w:rFonts w:ascii="Arial" w:hAnsi="Arial" w:cs="Arial"/>
        </w:rPr>
        <w:t xml:space="preserve"> Beschluss verbindlich gemacht</w:t>
      </w:r>
      <w:r w:rsidR="00403C31">
        <w:rPr>
          <w:rFonts w:ascii="Arial" w:hAnsi="Arial" w:cs="Arial"/>
        </w:rPr>
        <w:t>.</w:t>
      </w:r>
      <w:r w:rsidR="00501B3D">
        <w:rPr>
          <w:rFonts w:ascii="Arial" w:hAnsi="Arial" w:cs="Arial"/>
        </w:rPr>
        <w:t xml:space="preserve"> </w:t>
      </w:r>
      <w:r w:rsidR="002B7FF2">
        <w:rPr>
          <w:rFonts w:ascii="Arial" w:hAnsi="Arial" w:cs="Arial"/>
        </w:rPr>
        <w:t xml:space="preserve">Die Mindestkriterien können darüber hinaus beliebig mit weiteren individuellen Vorgaben ergänzt werden. </w:t>
      </w:r>
    </w:p>
    <w:p w14:paraId="3164DDCC" w14:textId="670F9AAC" w:rsidR="00501B3D" w:rsidRDefault="00A62634" w:rsidP="008D200A">
      <w:pPr>
        <w:jc w:val="both"/>
        <w:rPr>
          <w:rFonts w:ascii="Arial" w:hAnsi="Arial" w:cs="Arial"/>
        </w:rPr>
      </w:pPr>
      <w:r>
        <w:rPr>
          <w:rFonts w:ascii="Arial" w:hAnsi="Arial" w:cs="Arial"/>
        </w:rPr>
        <w:t xml:space="preserve">In Anlehnung an den </w:t>
      </w:r>
      <w:r w:rsidR="006C75E9">
        <w:rPr>
          <w:rFonts w:ascii="Arial" w:hAnsi="Arial" w:cs="Arial"/>
        </w:rPr>
        <w:t>„</w:t>
      </w:r>
      <w:r>
        <w:rPr>
          <w:rFonts w:ascii="Arial" w:hAnsi="Arial" w:cs="Arial"/>
        </w:rPr>
        <w:t>NÖ Fahrplan für nachhaltige Beschaffung</w:t>
      </w:r>
      <w:r w:rsidR="006C75E9">
        <w:rPr>
          <w:rFonts w:ascii="Arial" w:hAnsi="Arial" w:cs="Arial"/>
        </w:rPr>
        <w:t>“</w:t>
      </w:r>
      <w:r>
        <w:rPr>
          <w:rFonts w:ascii="Arial" w:hAnsi="Arial" w:cs="Arial"/>
        </w:rPr>
        <w:t xml:space="preserve"> werden m</w:t>
      </w:r>
      <w:r w:rsidR="00FF0C74">
        <w:rPr>
          <w:rFonts w:ascii="Arial" w:hAnsi="Arial" w:cs="Arial"/>
        </w:rPr>
        <w:t>it vorliegendem Beschluss</w:t>
      </w:r>
      <w:r>
        <w:rPr>
          <w:rFonts w:ascii="Arial" w:hAnsi="Arial" w:cs="Arial"/>
        </w:rPr>
        <w:t xml:space="preserve"> </w:t>
      </w:r>
      <w:r w:rsidR="00FF0C74">
        <w:rPr>
          <w:rFonts w:ascii="Arial" w:hAnsi="Arial" w:cs="Arial"/>
        </w:rPr>
        <w:t>in der</w:t>
      </w:r>
      <w:r w:rsidR="00501B3D">
        <w:rPr>
          <w:rFonts w:ascii="Arial" w:hAnsi="Arial" w:cs="Arial"/>
        </w:rPr>
        <w:t xml:space="preserve"> Gemeinde </w:t>
      </w:r>
    </w:p>
    <w:p w14:paraId="73922229" w14:textId="77777777" w:rsidR="00501B3D" w:rsidRPr="00820313" w:rsidRDefault="00501B3D" w:rsidP="008D200A">
      <w:pPr>
        <w:jc w:val="both"/>
        <w:rPr>
          <w:rFonts w:ascii="Arial" w:hAnsi="Arial" w:cs="Arial"/>
        </w:rPr>
      </w:pPr>
      <w:r w:rsidRPr="00820313">
        <w:rPr>
          <w:rFonts w:ascii="Arial" w:hAnsi="Arial" w:cs="Arial"/>
          <w:i/>
          <w:iCs/>
          <w:highlight w:val="yellow"/>
        </w:rPr>
        <w:t>[GEMEINDENAME]</w:t>
      </w:r>
    </w:p>
    <w:p w14:paraId="778B73EE" w14:textId="2ABB74F5" w:rsidR="004203E9" w:rsidRPr="00820313" w:rsidRDefault="00501B3D" w:rsidP="008D200A">
      <w:pPr>
        <w:jc w:val="both"/>
        <w:rPr>
          <w:rFonts w:ascii="Arial" w:hAnsi="Arial" w:cs="Arial"/>
        </w:rPr>
      </w:pPr>
      <w:r>
        <w:rPr>
          <w:rFonts w:ascii="Arial" w:hAnsi="Arial" w:cs="Arial"/>
        </w:rPr>
        <w:t>f</w:t>
      </w:r>
      <w:r w:rsidR="004203E9" w:rsidRPr="00820313">
        <w:rPr>
          <w:rFonts w:ascii="Arial" w:hAnsi="Arial" w:cs="Arial"/>
        </w:rPr>
        <w:t xml:space="preserve">olgende Produktgruppen </w:t>
      </w:r>
      <w:r w:rsidR="00FF0C74">
        <w:rPr>
          <w:rFonts w:ascii="Arial" w:hAnsi="Arial" w:cs="Arial"/>
        </w:rPr>
        <w:t xml:space="preserve">verpflichtend laut den nachfolgend beschriebenen Kriterien beschafft. </w:t>
      </w:r>
      <w:r w:rsidR="004203E9" w:rsidRPr="00820313">
        <w:rPr>
          <w:rFonts w:ascii="Arial" w:hAnsi="Arial" w:cs="Arial"/>
        </w:rPr>
        <w:t xml:space="preserve"> </w:t>
      </w:r>
    </w:p>
    <w:p w14:paraId="3640DDAC" w14:textId="0251AC18" w:rsidR="003E77DC" w:rsidRDefault="003E77DC" w:rsidP="008D200A">
      <w:pPr>
        <w:jc w:val="both"/>
        <w:rPr>
          <w:rFonts w:ascii="Arial" w:hAnsi="Arial" w:cs="Arial"/>
          <w:i/>
          <w:iCs/>
        </w:rPr>
      </w:pPr>
      <w:r w:rsidRPr="00820313">
        <w:rPr>
          <w:rFonts w:ascii="Arial" w:hAnsi="Arial" w:cs="Arial"/>
          <w:i/>
          <w:iCs/>
          <w:highlight w:val="yellow"/>
        </w:rPr>
        <w:t>[</w:t>
      </w:r>
      <w:r w:rsidR="00FB3A23">
        <w:rPr>
          <w:rFonts w:ascii="Arial" w:hAnsi="Arial" w:cs="Arial"/>
          <w:i/>
          <w:iCs/>
          <w:highlight w:val="yellow"/>
        </w:rPr>
        <w:t xml:space="preserve">Produktgruppen auswählen und </w:t>
      </w:r>
      <w:r w:rsidR="00FF0C74">
        <w:rPr>
          <w:rFonts w:ascii="Arial" w:hAnsi="Arial" w:cs="Arial"/>
          <w:i/>
          <w:iCs/>
          <w:highlight w:val="yellow"/>
        </w:rPr>
        <w:t xml:space="preserve">auf </w:t>
      </w:r>
      <w:r w:rsidRPr="00820313">
        <w:rPr>
          <w:rFonts w:ascii="Arial" w:hAnsi="Arial" w:cs="Arial"/>
          <w:i/>
          <w:iCs/>
          <w:highlight w:val="yellow"/>
        </w:rPr>
        <w:t>MINDESTKRITERIEN</w:t>
      </w:r>
      <w:r w:rsidR="0083094F">
        <w:rPr>
          <w:rStyle w:val="Funotenzeichen"/>
          <w:rFonts w:ascii="Arial" w:hAnsi="Arial" w:cs="Arial"/>
          <w:i/>
          <w:iCs/>
          <w:highlight w:val="yellow"/>
        </w:rPr>
        <w:footnoteReference w:id="2"/>
      </w:r>
      <w:r w:rsidRPr="00820313">
        <w:rPr>
          <w:rFonts w:ascii="Arial" w:hAnsi="Arial" w:cs="Arial"/>
          <w:i/>
          <w:iCs/>
          <w:highlight w:val="yellow"/>
        </w:rPr>
        <w:t xml:space="preserve"> des NÖ Fahrplan für Nachhaltige Beschaffung</w:t>
      </w:r>
      <w:r w:rsidR="004322D6">
        <w:rPr>
          <w:rFonts w:ascii="Arial" w:hAnsi="Arial" w:cs="Arial"/>
          <w:i/>
          <w:iCs/>
          <w:highlight w:val="yellow"/>
        </w:rPr>
        <w:t xml:space="preserve"> verweisen</w:t>
      </w:r>
      <w:r w:rsidR="004322D6" w:rsidRPr="00820313">
        <w:rPr>
          <w:rFonts w:ascii="Arial" w:hAnsi="Arial" w:cs="Arial"/>
          <w:i/>
          <w:iCs/>
          <w:highlight w:val="yellow"/>
        </w:rPr>
        <w:t xml:space="preserve"> </w:t>
      </w:r>
      <w:r w:rsidR="004322D6">
        <w:rPr>
          <w:rFonts w:ascii="Arial" w:hAnsi="Arial" w:cs="Arial"/>
          <w:i/>
          <w:iCs/>
          <w:highlight w:val="yellow"/>
        </w:rPr>
        <w:t xml:space="preserve">bzw. </w:t>
      </w:r>
      <w:r w:rsidR="004322D6" w:rsidRPr="00820313">
        <w:rPr>
          <w:rFonts w:ascii="Arial" w:hAnsi="Arial" w:cs="Arial"/>
          <w:i/>
          <w:iCs/>
          <w:highlight w:val="yellow"/>
        </w:rPr>
        <w:t>anhängen</w:t>
      </w:r>
      <w:r w:rsidR="004322D6" w:rsidRPr="003E77DC">
        <w:rPr>
          <w:rFonts w:ascii="Arial" w:hAnsi="Arial" w:cs="Arial"/>
          <w:b/>
          <w:bCs/>
          <w:i/>
          <w:iCs/>
          <w:highlight w:val="yellow"/>
          <w:u w:val="single"/>
        </w:rPr>
        <w:t xml:space="preserve"> und/o</w:t>
      </w:r>
      <w:r w:rsidR="004322D6" w:rsidRPr="00820313">
        <w:rPr>
          <w:rFonts w:ascii="Arial" w:hAnsi="Arial" w:cs="Arial"/>
          <w:b/>
          <w:bCs/>
          <w:i/>
          <w:iCs/>
          <w:highlight w:val="yellow"/>
          <w:u w:val="single"/>
        </w:rPr>
        <w:t>der</w:t>
      </w:r>
      <w:r w:rsidRPr="00820313">
        <w:rPr>
          <w:rFonts w:ascii="Arial" w:hAnsi="Arial" w:cs="Arial"/>
          <w:i/>
          <w:iCs/>
          <w:highlight w:val="yellow"/>
        </w:rPr>
        <w:t xml:space="preserve"> </w:t>
      </w:r>
      <w:r w:rsidR="004322D6">
        <w:rPr>
          <w:rFonts w:ascii="Arial" w:hAnsi="Arial" w:cs="Arial"/>
          <w:i/>
          <w:iCs/>
          <w:highlight w:val="yellow"/>
        </w:rPr>
        <w:t>i</w:t>
      </w:r>
      <w:r w:rsidR="004322D6" w:rsidRPr="00820313">
        <w:rPr>
          <w:rFonts w:ascii="Arial" w:hAnsi="Arial" w:cs="Arial"/>
          <w:i/>
          <w:iCs/>
          <w:highlight w:val="yellow"/>
        </w:rPr>
        <w:t xml:space="preserve">ndividuelle BESCHREIBUNG </w:t>
      </w:r>
      <w:r w:rsidR="004322D6">
        <w:rPr>
          <w:rFonts w:ascii="Arial" w:hAnsi="Arial" w:cs="Arial"/>
          <w:i/>
          <w:iCs/>
          <w:highlight w:val="yellow"/>
        </w:rPr>
        <w:t xml:space="preserve">je Produktgruppe </w:t>
      </w:r>
      <w:r w:rsidR="004322D6" w:rsidRPr="00820313">
        <w:rPr>
          <w:rFonts w:ascii="Arial" w:hAnsi="Arial" w:cs="Arial"/>
          <w:i/>
          <w:iCs/>
          <w:highlight w:val="yellow"/>
        </w:rPr>
        <w:t>einfügen</w:t>
      </w:r>
      <w:r w:rsidR="004322D6">
        <w:rPr>
          <w:rFonts w:ascii="Arial" w:hAnsi="Arial" w:cs="Arial"/>
          <w:i/>
          <w:iCs/>
          <w:highlight w:val="yellow"/>
        </w:rPr>
        <w:t xml:space="preserve"> bzw. ergänzen</w:t>
      </w:r>
      <w:r w:rsidRPr="00820313">
        <w:rPr>
          <w:rFonts w:ascii="Arial" w:hAnsi="Arial" w:cs="Arial"/>
          <w:i/>
          <w:iCs/>
          <w:highlight w:val="yellow"/>
        </w:rPr>
        <w:t>.</w:t>
      </w:r>
      <w:r w:rsidRPr="00820313">
        <w:rPr>
          <w:rFonts w:ascii="Arial" w:hAnsi="Arial" w:cs="Arial"/>
          <w:i/>
          <w:iCs/>
        </w:rPr>
        <w:t>]</w:t>
      </w:r>
    </w:p>
    <w:p w14:paraId="71860C41" w14:textId="5409092B" w:rsidR="001B7F93" w:rsidRPr="0083094F" w:rsidRDefault="001B7F93" w:rsidP="001B7F93">
      <w:pPr>
        <w:jc w:val="both"/>
        <w:rPr>
          <w:rFonts w:ascii="Arial" w:hAnsi="Arial" w:cs="Arial"/>
          <w:i/>
          <w:iCs/>
        </w:rPr>
      </w:pPr>
      <w:r w:rsidRPr="001B7F93">
        <w:rPr>
          <w:rFonts w:ascii="Arial" w:hAnsi="Arial" w:cs="Arial"/>
          <w:i/>
          <w:iCs/>
          <w:highlight w:val="yellow"/>
        </w:rPr>
        <w:t>[Mit einem * versehene Punkte sind für e5-Gemeinden laut Maßnahmenkatalog empfohlen.]</w:t>
      </w:r>
    </w:p>
    <w:p w14:paraId="4EB2CB66" w14:textId="77777777" w:rsidR="001B7F93" w:rsidRPr="00820313" w:rsidRDefault="001B7F93" w:rsidP="008D200A">
      <w:pPr>
        <w:jc w:val="both"/>
        <w:rPr>
          <w:rFonts w:ascii="Arial" w:hAnsi="Arial" w:cs="Arial"/>
          <w:i/>
          <w:iCs/>
        </w:rPr>
      </w:pPr>
    </w:p>
    <w:p w14:paraId="2C5A9037" w14:textId="37A97E73" w:rsidR="00CE050E" w:rsidRPr="00820313" w:rsidRDefault="0069760A" w:rsidP="008D200A">
      <w:pPr>
        <w:jc w:val="both"/>
        <w:rPr>
          <w:rFonts w:ascii="Arial" w:hAnsi="Arial" w:cs="Arial"/>
          <w:u w:val="single"/>
        </w:rPr>
      </w:pPr>
      <w:r w:rsidRPr="00820313">
        <w:rPr>
          <w:rFonts w:ascii="Arial" w:hAnsi="Arial" w:cs="Arial"/>
          <w:u w:val="single"/>
        </w:rPr>
        <w:t>IT-Geräte</w:t>
      </w:r>
      <w:r w:rsidR="0083094F">
        <w:rPr>
          <w:rFonts w:ascii="Arial" w:hAnsi="Arial" w:cs="Arial"/>
          <w:u w:val="single"/>
        </w:rPr>
        <w:t>*</w:t>
      </w:r>
      <w:r w:rsidR="00CE050E" w:rsidRPr="00820313">
        <w:rPr>
          <w:rFonts w:ascii="Arial" w:hAnsi="Arial" w:cs="Arial"/>
          <w:u w:val="single"/>
        </w:rPr>
        <w:t xml:space="preserve"> </w:t>
      </w:r>
    </w:p>
    <w:p w14:paraId="61F6066A"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256EB31B" w14:textId="6D613CD4" w:rsidR="00CE050E" w:rsidRPr="00820313" w:rsidRDefault="00CE050E" w:rsidP="008D200A">
      <w:pPr>
        <w:jc w:val="both"/>
        <w:rPr>
          <w:rFonts w:ascii="Arial" w:hAnsi="Arial" w:cs="Arial"/>
          <w:u w:val="single"/>
        </w:rPr>
      </w:pPr>
      <w:r w:rsidRPr="00820313">
        <w:rPr>
          <w:rFonts w:ascii="Arial" w:hAnsi="Arial" w:cs="Arial"/>
          <w:u w:val="single"/>
        </w:rPr>
        <w:t>Papier und Druck</w:t>
      </w:r>
      <w:r w:rsidR="0083094F">
        <w:rPr>
          <w:rFonts w:ascii="Arial" w:hAnsi="Arial" w:cs="Arial"/>
          <w:u w:val="single"/>
        </w:rPr>
        <w:t>*</w:t>
      </w:r>
    </w:p>
    <w:p w14:paraId="3660E8D9"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4B77EF42" w14:textId="10B3E2CF" w:rsidR="00CE050E" w:rsidRPr="00820313" w:rsidRDefault="00CE050E" w:rsidP="008D200A">
      <w:pPr>
        <w:jc w:val="both"/>
        <w:rPr>
          <w:rFonts w:ascii="Arial" w:hAnsi="Arial" w:cs="Arial"/>
          <w:u w:val="single"/>
        </w:rPr>
      </w:pPr>
      <w:r w:rsidRPr="00820313">
        <w:rPr>
          <w:rFonts w:ascii="Arial" w:hAnsi="Arial" w:cs="Arial"/>
          <w:u w:val="single"/>
        </w:rPr>
        <w:t>Möbel</w:t>
      </w:r>
    </w:p>
    <w:p w14:paraId="3ED1AC97"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6010E0C3" w14:textId="46677E30" w:rsidR="00CE050E" w:rsidRPr="00820313" w:rsidRDefault="00CE050E" w:rsidP="008D200A">
      <w:pPr>
        <w:jc w:val="both"/>
        <w:rPr>
          <w:rFonts w:ascii="Arial" w:hAnsi="Arial" w:cs="Arial"/>
          <w:u w:val="single"/>
        </w:rPr>
      </w:pPr>
      <w:r w:rsidRPr="00820313">
        <w:rPr>
          <w:rFonts w:ascii="Arial" w:hAnsi="Arial" w:cs="Arial"/>
          <w:u w:val="single"/>
        </w:rPr>
        <w:t>Fahrzeuge</w:t>
      </w:r>
      <w:r w:rsidR="0083094F">
        <w:rPr>
          <w:rFonts w:ascii="Arial" w:hAnsi="Arial" w:cs="Arial"/>
          <w:u w:val="single"/>
        </w:rPr>
        <w:t>*</w:t>
      </w:r>
    </w:p>
    <w:p w14:paraId="0CD6FBF1"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352E6465" w14:textId="5C42594C" w:rsidR="00CE050E" w:rsidRPr="00820313" w:rsidRDefault="00CE050E" w:rsidP="008D200A">
      <w:pPr>
        <w:jc w:val="both"/>
        <w:rPr>
          <w:rFonts w:ascii="Arial" w:hAnsi="Arial" w:cs="Arial"/>
          <w:u w:val="single"/>
        </w:rPr>
      </w:pPr>
      <w:r w:rsidRPr="00820313">
        <w:rPr>
          <w:rFonts w:ascii="Arial" w:hAnsi="Arial" w:cs="Arial"/>
          <w:u w:val="single"/>
        </w:rPr>
        <w:t>Garten</w:t>
      </w:r>
    </w:p>
    <w:p w14:paraId="2E8C1349"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7F878753" w14:textId="1A49B97D" w:rsidR="00CE050E" w:rsidRPr="00820313" w:rsidRDefault="00CE050E" w:rsidP="008D200A">
      <w:pPr>
        <w:jc w:val="both"/>
        <w:rPr>
          <w:rFonts w:ascii="Arial" w:hAnsi="Arial" w:cs="Arial"/>
          <w:u w:val="single"/>
        </w:rPr>
      </w:pPr>
      <w:r w:rsidRPr="00820313">
        <w:rPr>
          <w:rFonts w:ascii="Arial" w:hAnsi="Arial" w:cs="Arial"/>
          <w:u w:val="single"/>
        </w:rPr>
        <w:t>Haushaltsgeräte</w:t>
      </w:r>
    </w:p>
    <w:p w14:paraId="721670E5"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6DD55263" w14:textId="0ECE8380" w:rsidR="0083094F" w:rsidRDefault="0083094F" w:rsidP="008D200A">
      <w:pPr>
        <w:jc w:val="both"/>
        <w:rPr>
          <w:rFonts w:ascii="Arial" w:hAnsi="Arial" w:cs="Arial"/>
          <w:u w:val="single"/>
        </w:rPr>
      </w:pPr>
      <w:r w:rsidRPr="00820313">
        <w:rPr>
          <w:rFonts w:ascii="Arial" w:hAnsi="Arial" w:cs="Arial"/>
          <w:u w:val="single"/>
        </w:rPr>
        <w:t>Hoch</w:t>
      </w:r>
      <w:r w:rsidR="00443568">
        <w:rPr>
          <w:rFonts w:ascii="Arial" w:hAnsi="Arial" w:cs="Arial"/>
          <w:u w:val="single"/>
        </w:rPr>
        <w:t>- und Tiefbau</w:t>
      </w:r>
      <w:r>
        <w:rPr>
          <w:rFonts w:ascii="Arial" w:hAnsi="Arial" w:cs="Arial"/>
          <w:u w:val="single"/>
        </w:rPr>
        <w:t>*</w:t>
      </w:r>
    </w:p>
    <w:p w14:paraId="619A28A7"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65106F13" w14:textId="40B0E97A" w:rsidR="00CE050E" w:rsidRPr="00820313" w:rsidRDefault="00CE050E" w:rsidP="008D200A">
      <w:pPr>
        <w:jc w:val="both"/>
        <w:rPr>
          <w:rFonts w:ascii="Arial" w:hAnsi="Arial" w:cs="Arial"/>
          <w:u w:val="single"/>
        </w:rPr>
      </w:pPr>
      <w:r w:rsidRPr="00820313">
        <w:rPr>
          <w:rFonts w:ascii="Arial" w:hAnsi="Arial" w:cs="Arial"/>
          <w:u w:val="single"/>
        </w:rPr>
        <w:lastRenderedPageBreak/>
        <w:t>Textilien</w:t>
      </w:r>
    </w:p>
    <w:p w14:paraId="10A0FF93"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0F805F70" w14:textId="309C61EF" w:rsidR="00CE050E" w:rsidRPr="00820313" w:rsidRDefault="00CE050E" w:rsidP="008D200A">
      <w:pPr>
        <w:jc w:val="both"/>
        <w:rPr>
          <w:rFonts w:ascii="Arial" w:hAnsi="Arial" w:cs="Arial"/>
          <w:u w:val="single"/>
        </w:rPr>
      </w:pPr>
      <w:r w:rsidRPr="00820313">
        <w:rPr>
          <w:rFonts w:ascii="Arial" w:hAnsi="Arial" w:cs="Arial"/>
          <w:u w:val="single"/>
        </w:rPr>
        <w:t>Büromateri</w:t>
      </w:r>
      <w:r w:rsidR="00F46E9D" w:rsidRPr="00820313">
        <w:rPr>
          <w:rFonts w:ascii="Arial" w:hAnsi="Arial" w:cs="Arial"/>
          <w:u w:val="single"/>
        </w:rPr>
        <w:t>alien</w:t>
      </w:r>
      <w:r w:rsidR="0083094F">
        <w:rPr>
          <w:rFonts w:ascii="Arial" w:hAnsi="Arial" w:cs="Arial"/>
          <w:u w:val="single"/>
        </w:rPr>
        <w:t>*</w:t>
      </w:r>
    </w:p>
    <w:p w14:paraId="0F60D390"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207C2091" w14:textId="7A65E9C2" w:rsidR="00F46E9D" w:rsidRPr="00820313" w:rsidRDefault="00F46E9D" w:rsidP="008D200A">
      <w:pPr>
        <w:jc w:val="both"/>
        <w:rPr>
          <w:rFonts w:ascii="Arial" w:hAnsi="Arial" w:cs="Arial"/>
          <w:u w:val="single"/>
        </w:rPr>
      </w:pPr>
      <w:r w:rsidRPr="00820313">
        <w:rPr>
          <w:rFonts w:ascii="Arial" w:hAnsi="Arial" w:cs="Arial"/>
          <w:u w:val="single"/>
        </w:rPr>
        <w:t>Lebensmittel</w:t>
      </w:r>
      <w:r w:rsidR="0083094F">
        <w:rPr>
          <w:rFonts w:ascii="Arial" w:hAnsi="Arial" w:cs="Arial"/>
          <w:u w:val="single"/>
        </w:rPr>
        <w:t>*</w:t>
      </w:r>
    </w:p>
    <w:p w14:paraId="33383BF4"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0B99B9DA" w14:textId="32C5B2CF" w:rsidR="00F46E9D" w:rsidRPr="00820313" w:rsidRDefault="00F46E9D" w:rsidP="008D200A">
      <w:pPr>
        <w:jc w:val="both"/>
        <w:rPr>
          <w:rFonts w:ascii="Arial" w:hAnsi="Arial" w:cs="Arial"/>
          <w:u w:val="single"/>
        </w:rPr>
      </w:pPr>
      <w:r w:rsidRPr="00820313">
        <w:rPr>
          <w:rFonts w:ascii="Arial" w:hAnsi="Arial" w:cs="Arial"/>
          <w:u w:val="single"/>
        </w:rPr>
        <w:t>Strom</w:t>
      </w:r>
      <w:r w:rsidR="0083094F">
        <w:rPr>
          <w:rFonts w:ascii="Arial" w:hAnsi="Arial" w:cs="Arial"/>
          <w:u w:val="single"/>
        </w:rPr>
        <w:t>*</w:t>
      </w:r>
    </w:p>
    <w:p w14:paraId="569F2AC2"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62507FA0" w14:textId="65698870" w:rsidR="00F46E9D" w:rsidRPr="00820313" w:rsidRDefault="00F46E9D" w:rsidP="008D200A">
      <w:pPr>
        <w:jc w:val="both"/>
        <w:rPr>
          <w:rFonts w:ascii="Arial" w:hAnsi="Arial" w:cs="Arial"/>
          <w:u w:val="single"/>
        </w:rPr>
      </w:pPr>
      <w:r w:rsidRPr="00820313">
        <w:rPr>
          <w:rFonts w:ascii="Arial" w:hAnsi="Arial" w:cs="Arial"/>
          <w:u w:val="single"/>
        </w:rPr>
        <w:t>Reinigung</w:t>
      </w:r>
      <w:r w:rsidR="0083094F">
        <w:rPr>
          <w:rFonts w:ascii="Arial" w:hAnsi="Arial" w:cs="Arial"/>
          <w:u w:val="single"/>
        </w:rPr>
        <w:t>*</w:t>
      </w:r>
    </w:p>
    <w:p w14:paraId="62EEA301" w14:textId="77777777" w:rsidR="0083094F" w:rsidRPr="0083094F" w:rsidRDefault="0083094F" w:rsidP="008D200A">
      <w:pPr>
        <w:jc w:val="both"/>
        <w:rPr>
          <w:rFonts w:ascii="Arial" w:hAnsi="Arial" w:cs="Arial"/>
          <w:i/>
          <w:iCs/>
        </w:rPr>
      </w:pPr>
      <w:r w:rsidRPr="0083094F">
        <w:rPr>
          <w:rFonts w:ascii="Arial" w:hAnsi="Arial" w:cs="Arial"/>
          <w:i/>
          <w:iCs/>
          <w:highlight w:val="yellow"/>
        </w:rPr>
        <w:t>[…]</w:t>
      </w:r>
    </w:p>
    <w:p w14:paraId="1AAF0B46" w14:textId="77777777" w:rsidR="0083094F" w:rsidRPr="00820313" w:rsidRDefault="0083094F" w:rsidP="008D200A">
      <w:pPr>
        <w:jc w:val="both"/>
        <w:rPr>
          <w:rFonts w:ascii="Arial" w:hAnsi="Arial" w:cs="Arial"/>
          <w:u w:val="single"/>
        </w:rPr>
      </w:pPr>
    </w:p>
    <w:p w14:paraId="670D5364" w14:textId="0BA4FFBD" w:rsidR="004C3DD0" w:rsidRPr="00820313" w:rsidRDefault="006A14C3" w:rsidP="008D200A">
      <w:pPr>
        <w:pStyle w:val="Listenabsatz"/>
        <w:numPr>
          <w:ilvl w:val="1"/>
          <w:numId w:val="14"/>
        </w:numPr>
        <w:jc w:val="both"/>
        <w:rPr>
          <w:rFonts w:ascii="Arial" w:hAnsi="Arial" w:cs="Arial"/>
          <w:b/>
          <w:bCs/>
        </w:rPr>
      </w:pPr>
      <w:r w:rsidRPr="00CF5D5B">
        <w:rPr>
          <w:rFonts w:ascii="Arial" w:hAnsi="Arial" w:cs="Arial"/>
          <w:b/>
          <w:bCs/>
          <w:sz w:val="24"/>
          <w:szCs w:val="24"/>
        </w:rPr>
        <w:t xml:space="preserve">Beschaffung laut </w:t>
      </w:r>
      <w:r w:rsidR="004C3DD0" w:rsidRPr="00CF5D5B">
        <w:rPr>
          <w:rFonts w:ascii="Arial" w:hAnsi="Arial" w:cs="Arial"/>
          <w:b/>
          <w:bCs/>
          <w:sz w:val="24"/>
          <w:szCs w:val="24"/>
        </w:rPr>
        <w:t>NÖ Energieeffizienzgesetz 2012</w:t>
      </w:r>
      <w:r w:rsidR="004F17D0" w:rsidRPr="00CF5D5B">
        <w:rPr>
          <w:rFonts w:ascii="Arial" w:hAnsi="Arial" w:cs="Arial"/>
          <w:b/>
          <w:bCs/>
          <w:sz w:val="24"/>
          <w:szCs w:val="24"/>
        </w:rPr>
        <w:t xml:space="preserve"> (NÖ EEG 2012)</w:t>
      </w:r>
    </w:p>
    <w:p w14:paraId="71D71CE3" w14:textId="11C4678C" w:rsidR="004C3DD0" w:rsidRPr="00820313" w:rsidRDefault="004C3DD0" w:rsidP="008D200A">
      <w:pPr>
        <w:jc w:val="both"/>
        <w:rPr>
          <w:rFonts w:ascii="Arial" w:hAnsi="Arial" w:cs="Arial"/>
        </w:rPr>
      </w:pPr>
      <w:r w:rsidRPr="00820313">
        <w:rPr>
          <w:rFonts w:ascii="Arial" w:hAnsi="Arial" w:cs="Arial"/>
        </w:rPr>
        <w:t>Gemäß NÖ Energieeffizienzgesetzes 2012 § 10 ist die Gemeinde verpflichtet</w:t>
      </w:r>
      <w:r w:rsidR="00570F98">
        <w:rPr>
          <w:rFonts w:ascii="Arial" w:hAnsi="Arial" w:cs="Arial"/>
        </w:rPr>
        <w:t>,</w:t>
      </w:r>
      <w:r w:rsidRPr="00820313">
        <w:rPr>
          <w:rFonts w:ascii="Arial" w:hAnsi="Arial" w:cs="Arial"/>
        </w:rPr>
        <w:t xml:space="preserve"> Leitlinien zur Berücksichtigung der Energieeffizienz und der Energieeinsparung bei der Vergabe öffentlicher Aufträge zu beschließen und in geeigneter Weise zu veröffentlichen. Damit wird sichergestellt, dass Sparsamkeit und Energieeffizienz bei jedem öffentlichen Beschaffungsvorgang Berücksichtigung finden.</w:t>
      </w:r>
    </w:p>
    <w:p w14:paraId="0F08AC02" w14:textId="5ABB76F5" w:rsidR="00587191" w:rsidRDefault="004C3DD0" w:rsidP="008D200A">
      <w:pPr>
        <w:jc w:val="both"/>
        <w:rPr>
          <w:rFonts w:ascii="Arial" w:hAnsi="Arial" w:cs="Arial"/>
        </w:rPr>
      </w:pPr>
      <w:r w:rsidRPr="00820313">
        <w:rPr>
          <w:rFonts w:ascii="Arial" w:hAnsi="Arial" w:cs="Arial"/>
        </w:rPr>
        <w:t xml:space="preserve">Außerdem sind Niederösterreichs Gemeinden </w:t>
      </w:r>
      <w:r w:rsidR="004F17D0" w:rsidRPr="00820313">
        <w:rPr>
          <w:rFonts w:ascii="Arial" w:hAnsi="Arial" w:cs="Arial"/>
        </w:rPr>
        <w:t xml:space="preserve">laut NÖ EEG 2012 </w:t>
      </w:r>
      <w:r w:rsidRPr="00820313">
        <w:rPr>
          <w:rFonts w:ascii="Arial" w:hAnsi="Arial" w:cs="Arial"/>
        </w:rPr>
        <w:t xml:space="preserve">verpflichtet </w:t>
      </w:r>
      <w:r w:rsidRPr="00FB3A23">
        <w:rPr>
          <w:rFonts w:ascii="Arial" w:hAnsi="Arial" w:cs="Arial"/>
          <w:b/>
          <w:bCs/>
        </w:rPr>
        <w:t xml:space="preserve">für </w:t>
      </w:r>
      <w:r w:rsidR="008C7E3F">
        <w:rPr>
          <w:rFonts w:ascii="Arial" w:hAnsi="Arial" w:cs="Arial"/>
          <w:b/>
          <w:bCs/>
        </w:rPr>
        <w:t>mindestens</w:t>
      </w:r>
      <w:r w:rsidR="00FB3A23">
        <w:rPr>
          <w:rFonts w:ascii="Arial" w:hAnsi="Arial" w:cs="Arial"/>
          <w:b/>
          <w:bCs/>
        </w:rPr>
        <w:t xml:space="preserve"> </w:t>
      </w:r>
      <w:r w:rsidRPr="00FB3A23">
        <w:rPr>
          <w:rFonts w:ascii="Arial" w:hAnsi="Arial" w:cs="Arial"/>
          <w:b/>
          <w:bCs/>
        </w:rPr>
        <w:t>zwei von</w:t>
      </w:r>
      <w:r w:rsidR="004F17D0" w:rsidRPr="00FB3A23">
        <w:rPr>
          <w:rFonts w:ascii="Arial" w:hAnsi="Arial" w:cs="Arial"/>
          <w:b/>
          <w:bCs/>
        </w:rPr>
        <w:t xml:space="preserve"> den </w:t>
      </w:r>
      <w:r w:rsidRPr="00FB3A23">
        <w:rPr>
          <w:rFonts w:ascii="Arial" w:hAnsi="Arial" w:cs="Arial"/>
          <w:b/>
          <w:bCs/>
        </w:rPr>
        <w:t xml:space="preserve">sechs </w:t>
      </w:r>
      <w:r w:rsidR="004F17D0" w:rsidRPr="00FB3A23">
        <w:rPr>
          <w:rFonts w:ascii="Arial" w:hAnsi="Arial" w:cs="Arial"/>
          <w:b/>
          <w:bCs/>
        </w:rPr>
        <w:t xml:space="preserve">folgenden </w:t>
      </w:r>
      <w:r w:rsidRPr="00FB3A23">
        <w:rPr>
          <w:rFonts w:ascii="Arial" w:hAnsi="Arial" w:cs="Arial"/>
          <w:b/>
          <w:bCs/>
        </w:rPr>
        <w:t xml:space="preserve">aufgelisteten </w:t>
      </w:r>
      <w:r w:rsidR="00885F93" w:rsidRPr="00FB3A23">
        <w:rPr>
          <w:rFonts w:ascii="Arial" w:hAnsi="Arial" w:cs="Arial"/>
          <w:b/>
          <w:bCs/>
        </w:rPr>
        <w:t>Punkten</w:t>
      </w:r>
      <w:r w:rsidRPr="00820313">
        <w:rPr>
          <w:rFonts w:ascii="Arial" w:hAnsi="Arial" w:cs="Arial"/>
        </w:rPr>
        <w:t xml:space="preserve"> Anforderungen und Richtlinien für eine energieeffiziente Beschaffung der Gemeinde zu definieren und zu beschließen.</w:t>
      </w:r>
    </w:p>
    <w:p w14:paraId="7EDCEE91" w14:textId="1437C34D" w:rsidR="004F17D0" w:rsidRPr="00820313" w:rsidRDefault="004F17D0" w:rsidP="008D200A">
      <w:pPr>
        <w:pStyle w:val="Listenabsatz"/>
        <w:numPr>
          <w:ilvl w:val="2"/>
          <w:numId w:val="14"/>
        </w:numPr>
        <w:rPr>
          <w:rFonts w:ascii="Arial" w:hAnsi="Arial" w:cs="Arial"/>
        </w:rPr>
      </w:pPr>
      <w:r w:rsidRPr="00820313">
        <w:rPr>
          <w:rFonts w:ascii="Arial" w:hAnsi="Arial" w:cs="Arial"/>
          <w:b/>
          <w:bCs/>
        </w:rPr>
        <w:t>Ausrüstungen und Fahrzeuge:</w:t>
      </w:r>
      <w:r w:rsidRPr="00820313">
        <w:rPr>
          <w:rFonts w:ascii="Arial" w:hAnsi="Arial" w:cs="Arial"/>
        </w:rPr>
        <w:t xml:space="preserve"> </w:t>
      </w:r>
      <w:r w:rsidRPr="00820313">
        <w:rPr>
          <w:rFonts w:ascii="Arial" w:hAnsi="Arial" w:cs="Arial"/>
        </w:rPr>
        <w:br/>
        <w:t>Festlegung von Anforderungen, wonach die zu beschaffenden Ausrüstungen und Fahrzeuge aus Listen energieeffizienter Produkte auszuwählen sind. Die Listen müssen Spezifikationen für verschiedene Kategorien von Ausrüstungen und Fahrzeugen enthalten. Gegebenenfalls sind eine Analyse minimierter Lebenszykluskosten oder vergleichbare Methoden zur Gewährleistung der Kostenwirksamkeit zu Grunde zu legen</w:t>
      </w:r>
      <w:r w:rsidR="005A0F2F" w:rsidRPr="00820313">
        <w:rPr>
          <w:rFonts w:ascii="Arial" w:hAnsi="Arial" w:cs="Arial"/>
        </w:rPr>
        <w:t>.</w:t>
      </w:r>
      <w:r w:rsidR="00EF4BC2" w:rsidRPr="00820313">
        <w:rPr>
          <w:rFonts w:ascii="Arial" w:hAnsi="Arial" w:cs="Arial"/>
        </w:rPr>
        <w:br/>
      </w:r>
    </w:p>
    <w:p w14:paraId="7D3B4EC3" w14:textId="1EE6B844" w:rsidR="004F17D0" w:rsidRPr="00820313" w:rsidRDefault="004F17D0" w:rsidP="008D200A">
      <w:pPr>
        <w:pStyle w:val="Listenabsatz"/>
        <w:numPr>
          <w:ilvl w:val="2"/>
          <w:numId w:val="14"/>
        </w:numPr>
        <w:rPr>
          <w:rFonts w:ascii="Arial" w:hAnsi="Arial" w:cs="Arial"/>
        </w:rPr>
      </w:pPr>
      <w:r w:rsidRPr="00820313">
        <w:rPr>
          <w:rFonts w:ascii="Arial" w:hAnsi="Arial" w:cs="Arial"/>
          <w:b/>
          <w:bCs/>
        </w:rPr>
        <w:t>Energieeffizienz von Ausrüstung:</w:t>
      </w:r>
      <w:r w:rsidRPr="00820313">
        <w:rPr>
          <w:rFonts w:ascii="Arial" w:hAnsi="Arial" w:cs="Arial"/>
        </w:rPr>
        <w:br/>
        <w:t>Festlegung von Anforderungen, die den Kauf von Ausrüstungen vorschreiben, die in allen Betriebsarten – auch in Betriebsbereitschaft – einen geringeren Energieverbrauch aufweisen. Gegebenenfalls sind eine Analyse minimierter Lebenszykluskosten oder vergleichbare Methoden zur Gewährleistung der Kostenwirksamkeit zu Grunde zu legen</w:t>
      </w:r>
      <w:r w:rsidR="005A0F2F" w:rsidRPr="00820313">
        <w:rPr>
          <w:rFonts w:ascii="Arial" w:hAnsi="Arial" w:cs="Arial"/>
        </w:rPr>
        <w:t>.</w:t>
      </w:r>
      <w:r w:rsidR="00EF4BC2" w:rsidRPr="00820313">
        <w:rPr>
          <w:rFonts w:ascii="Arial" w:hAnsi="Arial" w:cs="Arial"/>
        </w:rPr>
        <w:br/>
      </w:r>
    </w:p>
    <w:p w14:paraId="25B9FFB5" w14:textId="5921919C" w:rsidR="004F17D0" w:rsidRPr="00820313" w:rsidRDefault="004F17D0" w:rsidP="008D200A">
      <w:pPr>
        <w:pStyle w:val="Listenabsatz"/>
        <w:numPr>
          <w:ilvl w:val="2"/>
          <w:numId w:val="14"/>
        </w:numPr>
        <w:rPr>
          <w:rFonts w:ascii="Arial" w:hAnsi="Arial" w:cs="Arial"/>
        </w:rPr>
      </w:pPr>
      <w:r w:rsidRPr="00820313">
        <w:rPr>
          <w:rFonts w:ascii="Arial" w:hAnsi="Arial" w:cs="Arial"/>
          <w:b/>
          <w:bCs/>
        </w:rPr>
        <w:t>Ersatz und Nachrüstung:</w:t>
      </w:r>
      <w:r w:rsidRPr="00820313">
        <w:rPr>
          <w:rFonts w:ascii="Arial" w:hAnsi="Arial" w:cs="Arial"/>
        </w:rPr>
        <w:t xml:space="preserve"> </w:t>
      </w:r>
      <w:r w:rsidRPr="00820313">
        <w:rPr>
          <w:rFonts w:ascii="Arial" w:hAnsi="Arial" w:cs="Arial"/>
        </w:rPr>
        <w:br/>
        <w:t>Festlegung von Anforderungen, die das Ersetzen oder Nachrüsten vorhandener Ausrüstungen und Fahrzeuge durch die bzw. mit den unter Z 1 und 2 genannten Ausrüstungen vorschreiben</w:t>
      </w:r>
      <w:r w:rsidR="005A0F2F" w:rsidRPr="00820313">
        <w:rPr>
          <w:rFonts w:ascii="Arial" w:hAnsi="Arial" w:cs="Arial"/>
        </w:rPr>
        <w:t>.</w:t>
      </w:r>
      <w:r w:rsidR="00EF4BC2" w:rsidRPr="00820313">
        <w:rPr>
          <w:rFonts w:ascii="Arial" w:hAnsi="Arial" w:cs="Arial"/>
        </w:rPr>
        <w:br/>
      </w:r>
    </w:p>
    <w:p w14:paraId="682A72C2" w14:textId="61633BA1" w:rsidR="004F17D0" w:rsidRPr="00820313" w:rsidRDefault="004F17D0" w:rsidP="008D200A">
      <w:pPr>
        <w:pStyle w:val="Listenabsatz"/>
        <w:numPr>
          <w:ilvl w:val="2"/>
          <w:numId w:val="14"/>
        </w:numPr>
        <w:rPr>
          <w:rFonts w:ascii="Arial" w:hAnsi="Arial" w:cs="Arial"/>
        </w:rPr>
      </w:pPr>
      <w:r w:rsidRPr="00820313">
        <w:rPr>
          <w:rFonts w:ascii="Arial" w:hAnsi="Arial" w:cs="Arial"/>
          <w:b/>
          <w:bCs/>
        </w:rPr>
        <w:t>Finanzinstrumente:</w:t>
      </w:r>
      <w:r w:rsidRPr="00820313">
        <w:rPr>
          <w:rFonts w:ascii="Arial" w:hAnsi="Arial" w:cs="Arial"/>
        </w:rPr>
        <w:t xml:space="preserve"> </w:t>
      </w:r>
      <w:r w:rsidRPr="00820313">
        <w:rPr>
          <w:rFonts w:ascii="Arial" w:hAnsi="Arial" w:cs="Arial"/>
        </w:rPr>
        <w:br/>
        <w:t xml:space="preserve">Festlegung von Anforderungen für den Einsatz von Finanzinstrumenten für </w:t>
      </w:r>
      <w:r w:rsidRPr="00820313">
        <w:rPr>
          <w:rFonts w:ascii="Arial" w:hAnsi="Arial" w:cs="Arial"/>
        </w:rPr>
        <w:lastRenderedPageBreak/>
        <w:t>Energieeinsparungen, einschließlich Energiedienstleistungsverträgen (</w:t>
      </w:r>
      <w:proofErr w:type="spellStart"/>
      <w:r w:rsidR="00376EF8">
        <w:rPr>
          <w:rFonts w:ascii="Arial" w:hAnsi="Arial" w:cs="Arial"/>
        </w:rPr>
        <w:t>C</w:t>
      </w:r>
      <w:r w:rsidRPr="00820313">
        <w:rPr>
          <w:rFonts w:ascii="Arial" w:hAnsi="Arial" w:cs="Arial"/>
        </w:rPr>
        <w:t>ontracting</w:t>
      </w:r>
      <w:proofErr w:type="spellEnd"/>
      <w:r w:rsidRPr="00820313">
        <w:rPr>
          <w:rFonts w:ascii="Arial" w:hAnsi="Arial" w:cs="Arial"/>
        </w:rPr>
        <w:t>), die die Erbringung messbarer und im Voraus festgelegter Energieeinsparmengen (auch in Fällen, in denen öffentliche Verwaltungen Zuständigkeiten ausgegliedert haben) vorschreiben</w:t>
      </w:r>
      <w:r w:rsidR="005A0F2F" w:rsidRPr="00820313">
        <w:rPr>
          <w:rFonts w:ascii="Arial" w:hAnsi="Arial" w:cs="Arial"/>
        </w:rPr>
        <w:t>.</w:t>
      </w:r>
      <w:r w:rsidR="00EF4BC2" w:rsidRPr="00820313">
        <w:rPr>
          <w:rFonts w:ascii="Arial" w:hAnsi="Arial" w:cs="Arial"/>
        </w:rPr>
        <w:br/>
      </w:r>
    </w:p>
    <w:p w14:paraId="375C0BE5" w14:textId="4ADD17CC" w:rsidR="004F17D0" w:rsidRPr="00820313" w:rsidRDefault="004F17D0" w:rsidP="008D200A">
      <w:pPr>
        <w:pStyle w:val="Listenabsatz"/>
        <w:numPr>
          <w:ilvl w:val="2"/>
          <w:numId w:val="14"/>
        </w:numPr>
        <w:rPr>
          <w:rFonts w:ascii="Arial" w:hAnsi="Arial" w:cs="Arial"/>
        </w:rPr>
      </w:pPr>
      <w:r w:rsidRPr="00820313">
        <w:rPr>
          <w:rFonts w:ascii="Arial" w:hAnsi="Arial" w:cs="Arial"/>
          <w:b/>
          <w:bCs/>
        </w:rPr>
        <w:t xml:space="preserve">Energieberatung: </w:t>
      </w:r>
      <w:r w:rsidRPr="00820313">
        <w:rPr>
          <w:rFonts w:ascii="Arial" w:hAnsi="Arial" w:cs="Arial"/>
        </w:rPr>
        <w:br/>
        <w:t>Festlegung von Anforderungen, die die Durchführung von Energieberatungen und die Umsetzung der daraus resultierenden Empfehlungen hinsichtlich der Kostenwirksamkeit vorschreiben</w:t>
      </w:r>
      <w:r w:rsidR="005A0F2F" w:rsidRPr="00820313">
        <w:rPr>
          <w:rFonts w:ascii="Arial" w:hAnsi="Arial" w:cs="Arial"/>
        </w:rPr>
        <w:t>.</w:t>
      </w:r>
      <w:r w:rsidR="00EF4BC2" w:rsidRPr="00820313">
        <w:rPr>
          <w:rFonts w:ascii="Arial" w:hAnsi="Arial" w:cs="Arial"/>
        </w:rPr>
        <w:br/>
      </w:r>
    </w:p>
    <w:p w14:paraId="6A85B13A" w14:textId="058F4719" w:rsidR="004F17D0" w:rsidRPr="00820313" w:rsidRDefault="004F17D0" w:rsidP="008D200A">
      <w:pPr>
        <w:pStyle w:val="Listenabsatz"/>
        <w:numPr>
          <w:ilvl w:val="2"/>
          <w:numId w:val="14"/>
        </w:numPr>
        <w:rPr>
          <w:rFonts w:ascii="Arial" w:hAnsi="Arial" w:cs="Arial"/>
        </w:rPr>
      </w:pPr>
      <w:r w:rsidRPr="00820313">
        <w:rPr>
          <w:rFonts w:ascii="Arial" w:hAnsi="Arial" w:cs="Arial"/>
          <w:b/>
          <w:bCs/>
        </w:rPr>
        <w:t>Kauf und Anmietung von Gebäuden:</w:t>
      </w:r>
      <w:r w:rsidRPr="00820313">
        <w:rPr>
          <w:rFonts w:ascii="Arial" w:hAnsi="Arial" w:cs="Arial"/>
        </w:rPr>
        <w:t xml:space="preserve"> </w:t>
      </w:r>
      <w:r w:rsidRPr="00820313">
        <w:rPr>
          <w:rFonts w:ascii="Arial" w:hAnsi="Arial" w:cs="Arial"/>
        </w:rPr>
        <w:br/>
        <w:t>Festlegung von Anforderungen, die den Kauf oder die Anmietung von energieeffizienten Gebäuden oder Gebäudeteilen bzw. den Ersatz oder die Nachrüstung von gekauften oder angemieteten Gebäuden oder Gebäudeteilen vorschreiben, um ihre Energieeffizienz zu verbessern.</w:t>
      </w:r>
    </w:p>
    <w:p w14:paraId="48CA2C8E" w14:textId="53C3D3F3" w:rsidR="000650EC" w:rsidRDefault="005A0F2F" w:rsidP="008D200A">
      <w:pPr>
        <w:jc w:val="both"/>
        <w:rPr>
          <w:rFonts w:ascii="Arial" w:hAnsi="Arial" w:cs="Arial"/>
        </w:rPr>
      </w:pPr>
      <w:r w:rsidRPr="00820313">
        <w:rPr>
          <w:rFonts w:ascii="Arial" w:hAnsi="Arial" w:cs="Arial"/>
        </w:rPr>
        <w:t>Mit gegenständlichem Beschluss kommt die Gemeinde folgenden Punkte</w:t>
      </w:r>
      <w:r w:rsidR="007978EB" w:rsidRPr="00820313">
        <w:rPr>
          <w:rFonts w:ascii="Arial" w:hAnsi="Arial" w:cs="Arial"/>
        </w:rPr>
        <w:t>n</w:t>
      </w:r>
      <w:r w:rsidRPr="00820313">
        <w:rPr>
          <w:rFonts w:ascii="Arial" w:hAnsi="Arial" w:cs="Arial"/>
        </w:rPr>
        <w:t xml:space="preserve"> des NÖ EEG 2012 nach, bzw. erfüllt</w:t>
      </w:r>
      <w:r w:rsidR="00FB3A23">
        <w:rPr>
          <w:rFonts w:ascii="Arial" w:hAnsi="Arial" w:cs="Arial"/>
        </w:rPr>
        <w:t xml:space="preserve"> diese</w:t>
      </w:r>
      <w:r w:rsidRPr="00820313">
        <w:rPr>
          <w:rFonts w:ascii="Arial" w:hAnsi="Arial" w:cs="Arial"/>
        </w:rPr>
        <w:t xml:space="preserve"> durch die Definition von entsprechenden Kriteri</w:t>
      </w:r>
      <w:r w:rsidR="0098716D">
        <w:rPr>
          <w:rFonts w:ascii="Arial" w:hAnsi="Arial" w:cs="Arial"/>
        </w:rPr>
        <w:t>en für Produktgruppen in Punkt 4</w:t>
      </w:r>
      <w:r w:rsidRPr="00820313">
        <w:rPr>
          <w:rFonts w:ascii="Arial" w:hAnsi="Arial" w:cs="Arial"/>
        </w:rPr>
        <w:t>.1.:</w:t>
      </w:r>
    </w:p>
    <w:p w14:paraId="371716F7" w14:textId="77777777" w:rsidR="0082177A" w:rsidRPr="00820313" w:rsidRDefault="0082177A" w:rsidP="008D200A">
      <w:pPr>
        <w:jc w:val="both"/>
        <w:rPr>
          <w:rFonts w:ascii="Arial" w:hAnsi="Arial" w:cs="Arial"/>
        </w:rPr>
      </w:pPr>
    </w:p>
    <w:tbl>
      <w:tblPr>
        <w:tblStyle w:val="Tabellenraster"/>
        <w:tblW w:w="9776" w:type="dxa"/>
        <w:jc w:val="center"/>
        <w:tblLook w:val="04A0" w:firstRow="1" w:lastRow="0" w:firstColumn="1" w:lastColumn="0" w:noHBand="0" w:noVBand="1"/>
      </w:tblPr>
      <w:tblGrid>
        <w:gridCol w:w="562"/>
        <w:gridCol w:w="4395"/>
        <w:gridCol w:w="567"/>
        <w:gridCol w:w="4252"/>
      </w:tblGrid>
      <w:tr w:rsidR="000650EC" w:rsidRPr="00820313" w14:paraId="0F12577E" w14:textId="77777777" w:rsidTr="000650EC">
        <w:trPr>
          <w:jc w:val="center"/>
        </w:trPr>
        <w:tc>
          <w:tcPr>
            <w:tcW w:w="562" w:type="dxa"/>
            <w:tcBorders>
              <w:right w:val="single" w:sz="4" w:space="0" w:color="auto"/>
            </w:tcBorders>
          </w:tcPr>
          <w:p w14:paraId="214195A8" w14:textId="5B09CB67" w:rsidR="000650EC" w:rsidRPr="00820313" w:rsidRDefault="000650EC" w:rsidP="00897D59">
            <w:pPr>
              <w:spacing w:before="240" w:line="276" w:lineRule="auto"/>
              <w:jc w:val="center"/>
              <w:rPr>
                <w:rFonts w:ascii="Arial" w:hAnsi="Arial" w:cs="Arial"/>
              </w:rPr>
            </w:pPr>
            <w:bookmarkStart w:id="0" w:name="_GoBack"/>
            <w:bookmarkEnd w:id="0"/>
          </w:p>
        </w:tc>
        <w:tc>
          <w:tcPr>
            <w:tcW w:w="4395" w:type="dxa"/>
            <w:tcBorders>
              <w:top w:val="nil"/>
              <w:left w:val="single" w:sz="4" w:space="0" w:color="auto"/>
              <w:bottom w:val="nil"/>
              <w:right w:val="single" w:sz="4" w:space="0" w:color="auto"/>
            </w:tcBorders>
          </w:tcPr>
          <w:p w14:paraId="6C170913" w14:textId="378F0D43" w:rsidR="000650EC" w:rsidRPr="00820313" w:rsidRDefault="000650EC" w:rsidP="008D200A">
            <w:pPr>
              <w:spacing w:before="240" w:after="240" w:line="276" w:lineRule="auto"/>
              <w:jc w:val="both"/>
              <w:rPr>
                <w:rFonts w:ascii="Arial" w:hAnsi="Arial" w:cs="Arial"/>
              </w:rPr>
            </w:pPr>
            <w:r w:rsidRPr="00820313">
              <w:rPr>
                <w:rFonts w:ascii="Arial" w:hAnsi="Arial" w:cs="Arial"/>
              </w:rPr>
              <w:t>3.2.1. Ausrüstungen und Fahrzeuge</w:t>
            </w:r>
          </w:p>
        </w:tc>
        <w:tc>
          <w:tcPr>
            <w:tcW w:w="567" w:type="dxa"/>
            <w:tcBorders>
              <w:left w:val="single" w:sz="4" w:space="0" w:color="auto"/>
              <w:right w:val="single" w:sz="4" w:space="0" w:color="auto"/>
            </w:tcBorders>
          </w:tcPr>
          <w:p w14:paraId="4AC3FCD6" w14:textId="77777777" w:rsidR="000650EC" w:rsidRPr="00820313" w:rsidRDefault="000650EC" w:rsidP="00897D59">
            <w:pPr>
              <w:spacing w:before="240" w:after="240" w:line="276" w:lineRule="auto"/>
              <w:jc w:val="center"/>
              <w:rPr>
                <w:rFonts w:ascii="Arial" w:hAnsi="Arial" w:cs="Arial"/>
              </w:rPr>
            </w:pPr>
          </w:p>
        </w:tc>
        <w:tc>
          <w:tcPr>
            <w:tcW w:w="4252" w:type="dxa"/>
            <w:tcBorders>
              <w:top w:val="nil"/>
              <w:left w:val="single" w:sz="4" w:space="0" w:color="auto"/>
              <w:bottom w:val="nil"/>
              <w:right w:val="nil"/>
            </w:tcBorders>
          </w:tcPr>
          <w:p w14:paraId="5BC77CFA" w14:textId="6B93F113" w:rsidR="000650EC" w:rsidRPr="00820313" w:rsidRDefault="000650EC" w:rsidP="008D200A">
            <w:pPr>
              <w:spacing w:before="240" w:after="240" w:line="276" w:lineRule="auto"/>
              <w:jc w:val="both"/>
              <w:rPr>
                <w:rFonts w:ascii="Arial" w:hAnsi="Arial" w:cs="Arial"/>
              </w:rPr>
            </w:pPr>
            <w:r w:rsidRPr="00820313">
              <w:rPr>
                <w:rFonts w:ascii="Arial" w:hAnsi="Arial" w:cs="Arial"/>
              </w:rPr>
              <w:t>3.2.4. Finanzinstrumente</w:t>
            </w:r>
          </w:p>
        </w:tc>
      </w:tr>
      <w:tr w:rsidR="000650EC" w:rsidRPr="00820313" w14:paraId="2DB8B0CA" w14:textId="77777777" w:rsidTr="000650EC">
        <w:trPr>
          <w:jc w:val="center"/>
        </w:trPr>
        <w:tc>
          <w:tcPr>
            <w:tcW w:w="562" w:type="dxa"/>
            <w:tcBorders>
              <w:right w:val="single" w:sz="4" w:space="0" w:color="auto"/>
            </w:tcBorders>
          </w:tcPr>
          <w:p w14:paraId="4DB339FD" w14:textId="734CF1A9" w:rsidR="000650EC" w:rsidRPr="00820313" w:rsidRDefault="000650EC" w:rsidP="00897D59">
            <w:pPr>
              <w:spacing w:before="240" w:line="276" w:lineRule="auto"/>
              <w:jc w:val="center"/>
              <w:rPr>
                <w:rFonts w:ascii="Arial" w:hAnsi="Arial" w:cs="Arial"/>
              </w:rPr>
            </w:pPr>
          </w:p>
        </w:tc>
        <w:tc>
          <w:tcPr>
            <w:tcW w:w="4395" w:type="dxa"/>
            <w:tcBorders>
              <w:top w:val="nil"/>
              <w:left w:val="single" w:sz="4" w:space="0" w:color="auto"/>
              <w:bottom w:val="nil"/>
              <w:right w:val="single" w:sz="4" w:space="0" w:color="auto"/>
            </w:tcBorders>
          </w:tcPr>
          <w:p w14:paraId="6FC4881B" w14:textId="48D4D53B" w:rsidR="000650EC" w:rsidRPr="00820313" w:rsidRDefault="000650EC" w:rsidP="008D200A">
            <w:pPr>
              <w:spacing w:before="240" w:after="240" w:line="276" w:lineRule="auto"/>
              <w:jc w:val="both"/>
              <w:rPr>
                <w:rFonts w:ascii="Arial" w:hAnsi="Arial" w:cs="Arial"/>
              </w:rPr>
            </w:pPr>
            <w:r w:rsidRPr="00820313">
              <w:rPr>
                <w:rFonts w:ascii="Arial" w:hAnsi="Arial" w:cs="Arial"/>
              </w:rPr>
              <w:t>3.2.2. Energieeffizienz von Ausrüstung</w:t>
            </w:r>
          </w:p>
        </w:tc>
        <w:tc>
          <w:tcPr>
            <w:tcW w:w="567" w:type="dxa"/>
            <w:tcBorders>
              <w:left w:val="single" w:sz="4" w:space="0" w:color="auto"/>
              <w:right w:val="single" w:sz="4" w:space="0" w:color="auto"/>
            </w:tcBorders>
          </w:tcPr>
          <w:p w14:paraId="61A674E9" w14:textId="77777777" w:rsidR="000650EC" w:rsidRPr="00820313" w:rsidRDefault="000650EC" w:rsidP="00897D59">
            <w:pPr>
              <w:spacing w:before="240" w:after="240" w:line="276" w:lineRule="auto"/>
              <w:jc w:val="center"/>
              <w:rPr>
                <w:rFonts w:ascii="Arial" w:hAnsi="Arial" w:cs="Arial"/>
              </w:rPr>
            </w:pPr>
          </w:p>
        </w:tc>
        <w:tc>
          <w:tcPr>
            <w:tcW w:w="4252" w:type="dxa"/>
            <w:tcBorders>
              <w:top w:val="nil"/>
              <w:left w:val="single" w:sz="4" w:space="0" w:color="auto"/>
              <w:bottom w:val="nil"/>
              <w:right w:val="nil"/>
            </w:tcBorders>
          </w:tcPr>
          <w:p w14:paraId="49DFE749" w14:textId="0077C922" w:rsidR="000650EC" w:rsidRPr="00820313" w:rsidRDefault="000650EC" w:rsidP="008D200A">
            <w:pPr>
              <w:spacing w:before="240" w:after="240" w:line="276" w:lineRule="auto"/>
              <w:jc w:val="both"/>
              <w:rPr>
                <w:rFonts w:ascii="Arial" w:hAnsi="Arial" w:cs="Arial"/>
              </w:rPr>
            </w:pPr>
            <w:r w:rsidRPr="00820313">
              <w:rPr>
                <w:rFonts w:ascii="Arial" w:hAnsi="Arial" w:cs="Arial"/>
              </w:rPr>
              <w:t>3.2.5. Energieberatung</w:t>
            </w:r>
          </w:p>
        </w:tc>
      </w:tr>
      <w:tr w:rsidR="000650EC" w:rsidRPr="00820313" w14:paraId="36B859C1" w14:textId="77777777" w:rsidTr="000650EC">
        <w:trPr>
          <w:jc w:val="center"/>
        </w:trPr>
        <w:tc>
          <w:tcPr>
            <w:tcW w:w="562" w:type="dxa"/>
            <w:tcBorders>
              <w:right w:val="single" w:sz="4" w:space="0" w:color="auto"/>
            </w:tcBorders>
          </w:tcPr>
          <w:p w14:paraId="216303FC" w14:textId="77777777" w:rsidR="000650EC" w:rsidRPr="00820313" w:rsidRDefault="000650EC" w:rsidP="00897D59">
            <w:pPr>
              <w:spacing w:before="240" w:line="276" w:lineRule="auto"/>
              <w:jc w:val="center"/>
              <w:rPr>
                <w:rFonts w:ascii="Arial" w:hAnsi="Arial" w:cs="Arial"/>
              </w:rPr>
            </w:pPr>
          </w:p>
        </w:tc>
        <w:tc>
          <w:tcPr>
            <w:tcW w:w="4395" w:type="dxa"/>
            <w:tcBorders>
              <w:top w:val="nil"/>
              <w:left w:val="single" w:sz="4" w:space="0" w:color="auto"/>
              <w:bottom w:val="nil"/>
              <w:right w:val="single" w:sz="4" w:space="0" w:color="auto"/>
            </w:tcBorders>
          </w:tcPr>
          <w:p w14:paraId="6E9CA2C6" w14:textId="11106B10" w:rsidR="000650EC" w:rsidRPr="00820313" w:rsidRDefault="000650EC" w:rsidP="008D200A">
            <w:pPr>
              <w:spacing w:before="240" w:after="240" w:line="276" w:lineRule="auto"/>
              <w:jc w:val="both"/>
              <w:rPr>
                <w:rFonts w:ascii="Arial" w:hAnsi="Arial" w:cs="Arial"/>
              </w:rPr>
            </w:pPr>
            <w:r w:rsidRPr="00820313">
              <w:rPr>
                <w:rFonts w:ascii="Arial" w:hAnsi="Arial" w:cs="Arial"/>
              </w:rPr>
              <w:t>3.2.3. Ersatz und Nachrüstung</w:t>
            </w:r>
          </w:p>
        </w:tc>
        <w:tc>
          <w:tcPr>
            <w:tcW w:w="567" w:type="dxa"/>
            <w:tcBorders>
              <w:left w:val="single" w:sz="4" w:space="0" w:color="auto"/>
              <w:right w:val="single" w:sz="4" w:space="0" w:color="auto"/>
            </w:tcBorders>
          </w:tcPr>
          <w:p w14:paraId="0A1D8A08" w14:textId="77777777" w:rsidR="000650EC" w:rsidRPr="00820313" w:rsidRDefault="000650EC" w:rsidP="00897D59">
            <w:pPr>
              <w:spacing w:before="240" w:after="240" w:line="276" w:lineRule="auto"/>
              <w:jc w:val="center"/>
              <w:rPr>
                <w:rFonts w:ascii="Arial" w:hAnsi="Arial" w:cs="Arial"/>
              </w:rPr>
            </w:pPr>
          </w:p>
        </w:tc>
        <w:tc>
          <w:tcPr>
            <w:tcW w:w="4252" w:type="dxa"/>
            <w:tcBorders>
              <w:top w:val="nil"/>
              <w:left w:val="single" w:sz="4" w:space="0" w:color="auto"/>
              <w:bottom w:val="nil"/>
              <w:right w:val="nil"/>
            </w:tcBorders>
          </w:tcPr>
          <w:p w14:paraId="2A451160" w14:textId="057BE7FC" w:rsidR="000650EC" w:rsidRPr="00820313" w:rsidRDefault="000650EC" w:rsidP="008D200A">
            <w:pPr>
              <w:spacing w:before="240" w:after="240" w:line="276" w:lineRule="auto"/>
              <w:jc w:val="both"/>
              <w:rPr>
                <w:rFonts w:ascii="Arial" w:hAnsi="Arial" w:cs="Arial"/>
              </w:rPr>
            </w:pPr>
            <w:r w:rsidRPr="00820313">
              <w:rPr>
                <w:rFonts w:ascii="Arial" w:hAnsi="Arial" w:cs="Arial"/>
              </w:rPr>
              <w:t>3.2.6. Kauf/Anmietung v. Gebäuden</w:t>
            </w:r>
          </w:p>
        </w:tc>
      </w:tr>
    </w:tbl>
    <w:p w14:paraId="0C1C83A0" w14:textId="77777777" w:rsidR="000650EC" w:rsidRPr="00820313" w:rsidRDefault="000650EC" w:rsidP="008D200A">
      <w:pPr>
        <w:jc w:val="both"/>
        <w:rPr>
          <w:rFonts w:ascii="Arial" w:hAnsi="Arial" w:cs="Arial"/>
          <w:i/>
          <w:iCs/>
        </w:rPr>
      </w:pPr>
    </w:p>
    <w:p w14:paraId="45E5D830" w14:textId="7CDD5A6B" w:rsidR="004C3DD0" w:rsidRPr="00820313" w:rsidRDefault="000650EC" w:rsidP="008D200A">
      <w:pPr>
        <w:jc w:val="both"/>
        <w:rPr>
          <w:rFonts w:ascii="Arial" w:hAnsi="Arial" w:cs="Arial"/>
          <w:i/>
          <w:iCs/>
        </w:rPr>
      </w:pPr>
      <w:r w:rsidRPr="00820313">
        <w:rPr>
          <w:rFonts w:ascii="Arial" w:hAnsi="Arial" w:cs="Arial"/>
          <w:i/>
          <w:iCs/>
        </w:rPr>
        <w:t>(</w:t>
      </w:r>
      <w:r w:rsidR="00587191">
        <w:rPr>
          <w:rFonts w:ascii="Arial" w:hAnsi="Arial" w:cs="Arial"/>
          <w:i/>
          <w:iCs/>
        </w:rPr>
        <w:t>B</w:t>
      </w:r>
      <w:r w:rsidRPr="00820313">
        <w:rPr>
          <w:rFonts w:ascii="Arial" w:hAnsi="Arial" w:cs="Arial"/>
          <w:i/>
          <w:iCs/>
        </w:rPr>
        <w:t>itte entsprechende Punkte ankreuzen</w:t>
      </w:r>
      <w:r w:rsidR="00587191">
        <w:rPr>
          <w:rFonts w:ascii="Arial" w:hAnsi="Arial" w:cs="Arial"/>
          <w:i/>
          <w:iCs/>
        </w:rPr>
        <w:t>.</w:t>
      </w:r>
      <w:r w:rsidRPr="00820313">
        <w:rPr>
          <w:rFonts w:ascii="Arial" w:hAnsi="Arial" w:cs="Arial"/>
          <w:i/>
          <w:iCs/>
        </w:rPr>
        <w:t>)</w:t>
      </w:r>
    </w:p>
    <w:p w14:paraId="5A2C33C3" w14:textId="2F50FD98" w:rsidR="004C3DD0" w:rsidRPr="00820313" w:rsidRDefault="004C3DD0" w:rsidP="008D200A">
      <w:pPr>
        <w:jc w:val="both"/>
        <w:rPr>
          <w:rFonts w:ascii="Arial" w:hAnsi="Arial" w:cs="Arial"/>
        </w:rPr>
      </w:pPr>
      <w:r w:rsidRPr="00820313">
        <w:rPr>
          <w:rFonts w:ascii="Arial" w:hAnsi="Arial" w:cs="Arial"/>
        </w:rPr>
        <w:t xml:space="preserve"> </w:t>
      </w:r>
      <w:r w:rsidRPr="00820313">
        <w:rPr>
          <w:rFonts w:ascii="Arial" w:hAnsi="Arial" w:cs="Arial"/>
        </w:rPr>
        <w:br w:type="page"/>
      </w:r>
    </w:p>
    <w:p w14:paraId="2254886B" w14:textId="4893C28A" w:rsidR="004C3DD0" w:rsidRPr="00CF5D5B" w:rsidRDefault="004C3DD0" w:rsidP="008D200A">
      <w:pPr>
        <w:pStyle w:val="Listenabsatz"/>
        <w:numPr>
          <w:ilvl w:val="0"/>
          <w:numId w:val="14"/>
        </w:numPr>
        <w:jc w:val="both"/>
        <w:rPr>
          <w:rFonts w:ascii="Arial" w:hAnsi="Arial" w:cs="Arial"/>
          <w:b/>
          <w:bCs/>
          <w:sz w:val="28"/>
          <w:szCs w:val="28"/>
        </w:rPr>
      </w:pPr>
      <w:r w:rsidRPr="00CF5D5B">
        <w:rPr>
          <w:rFonts w:ascii="Arial" w:hAnsi="Arial" w:cs="Arial"/>
          <w:b/>
          <w:bCs/>
          <w:sz w:val="28"/>
          <w:szCs w:val="28"/>
        </w:rPr>
        <w:lastRenderedPageBreak/>
        <w:t>Beschluss „Nachhaltige &amp; energieeffiziente Beschaffung“</w:t>
      </w:r>
    </w:p>
    <w:p w14:paraId="7C6A7F0E" w14:textId="77777777" w:rsidR="00CF5D5B" w:rsidRDefault="00CF5D5B" w:rsidP="008D200A">
      <w:pPr>
        <w:jc w:val="both"/>
        <w:rPr>
          <w:rFonts w:ascii="Arial" w:hAnsi="Arial" w:cs="Arial"/>
        </w:rPr>
      </w:pPr>
    </w:p>
    <w:p w14:paraId="4D90C59D" w14:textId="70D7C7C0" w:rsidR="00820313" w:rsidRPr="00820313" w:rsidRDefault="000F007E" w:rsidP="008D200A">
      <w:pPr>
        <w:jc w:val="both"/>
        <w:rPr>
          <w:rFonts w:ascii="Arial" w:hAnsi="Arial" w:cs="Arial"/>
        </w:rPr>
      </w:pPr>
      <w:r w:rsidRPr="00820313">
        <w:rPr>
          <w:rFonts w:ascii="Arial" w:hAnsi="Arial" w:cs="Arial"/>
        </w:rPr>
        <w:t xml:space="preserve">Mit gegenständlichem Gemeinderatsbeschluss </w:t>
      </w:r>
      <w:r w:rsidR="00B25810" w:rsidRPr="00820313">
        <w:rPr>
          <w:rFonts w:ascii="Arial" w:hAnsi="Arial" w:cs="Arial"/>
        </w:rPr>
        <w:t xml:space="preserve">wird die </w:t>
      </w:r>
      <w:r w:rsidR="00133D29">
        <w:rPr>
          <w:rFonts w:ascii="Arial" w:hAnsi="Arial" w:cs="Arial"/>
        </w:rPr>
        <w:t>N</w:t>
      </w:r>
      <w:r w:rsidR="00B25810" w:rsidRPr="00820313">
        <w:rPr>
          <w:rFonts w:ascii="Arial" w:hAnsi="Arial" w:cs="Arial"/>
        </w:rPr>
        <w:t xml:space="preserve">achhaltige Beschaffung formal implementiert und </w:t>
      </w:r>
      <w:r w:rsidR="00367DAF" w:rsidRPr="00820313">
        <w:rPr>
          <w:rFonts w:ascii="Arial" w:hAnsi="Arial" w:cs="Arial"/>
        </w:rPr>
        <w:t xml:space="preserve">die Gemeinde </w:t>
      </w:r>
    </w:p>
    <w:p w14:paraId="7B4511F9" w14:textId="60D7B03C" w:rsidR="00885F93" w:rsidRPr="00820313" w:rsidRDefault="00885F93" w:rsidP="008D200A">
      <w:pPr>
        <w:jc w:val="both"/>
        <w:rPr>
          <w:rFonts w:ascii="Arial" w:hAnsi="Arial" w:cs="Arial"/>
        </w:rPr>
      </w:pPr>
      <w:r w:rsidRPr="00820313">
        <w:rPr>
          <w:rFonts w:ascii="Arial" w:hAnsi="Arial" w:cs="Arial"/>
          <w:i/>
          <w:iCs/>
          <w:highlight w:val="yellow"/>
        </w:rPr>
        <w:t>[GEMEINDENAME]</w:t>
      </w:r>
    </w:p>
    <w:p w14:paraId="7C6B14D9" w14:textId="3ECCCDCE" w:rsidR="000F007E" w:rsidRDefault="00367DAF" w:rsidP="008D200A">
      <w:pPr>
        <w:jc w:val="both"/>
        <w:rPr>
          <w:rFonts w:ascii="Arial" w:hAnsi="Arial" w:cs="Arial"/>
        </w:rPr>
      </w:pPr>
      <w:r w:rsidRPr="00820313">
        <w:rPr>
          <w:rFonts w:ascii="Arial" w:hAnsi="Arial" w:cs="Arial"/>
        </w:rPr>
        <w:t xml:space="preserve">kommt </w:t>
      </w:r>
      <w:r w:rsidR="000F007E" w:rsidRPr="00820313">
        <w:rPr>
          <w:rFonts w:ascii="Arial" w:hAnsi="Arial" w:cs="Arial"/>
        </w:rPr>
        <w:t xml:space="preserve">den Verpflichtungen des NÖ Energieeffizienzgesetzes 2012 § 10 nach, wonach </w:t>
      </w:r>
      <w:r w:rsidR="00FB3A23">
        <w:rPr>
          <w:rFonts w:ascii="Arial" w:hAnsi="Arial" w:cs="Arial"/>
        </w:rPr>
        <w:t>der vorliegende</w:t>
      </w:r>
      <w:r w:rsidR="000F007E" w:rsidRPr="00820313">
        <w:rPr>
          <w:rFonts w:ascii="Arial" w:hAnsi="Arial" w:cs="Arial"/>
        </w:rPr>
        <w:t xml:space="preserve"> </w:t>
      </w:r>
      <w:r w:rsidR="00FB3A23">
        <w:rPr>
          <w:rFonts w:ascii="Arial" w:hAnsi="Arial" w:cs="Arial"/>
        </w:rPr>
        <w:t>Beschluss</w:t>
      </w:r>
      <w:r w:rsidR="000F007E" w:rsidRPr="00820313">
        <w:rPr>
          <w:rFonts w:ascii="Arial" w:hAnsi="Arial" w:cs="Arial"/>
        </w:rPr>
        <w:t xml:space="preserve"> zur Berücksichtigung der Energieeffizienz und der Energieeinsparung bei der Vergabe öffentlicher Aufträge zu beschließen und in geeigneter Weise zu veröffentlichen ist.</w:t>
      </w:r>
    </w:p>
    <w:p w14:paraId="5200277C" w14:textId="77777777" w:rsidR="00B5077D" w:rsidRPr="00820313" w:rsidRDefault="00B5077D" w:rsidP="008D200A">
      <w:pPr>
        <w:jc w:val="both"/>
        <w:rPr>
          <w:rFonts w:ascii="Arial" w:hAnsi="Arial" w:cs="Arial"/>
        </w:rPr>
      </w:pPr>
    </w:p>
    <w:p w14:paraId="330BCA89" w14:textId="1251E6E8" w:rsidR="000F007E" w:rsidRPr="00820313" w:rsidRDefault="00B25810" w:rsidP="008D200A">
      <w:pPr>
        <w:numPr>
          <w:ilvl w:val="0"/>
          <w:numId w:val="10"/>
        </w:numPr>
        <w:tabs>
          <w:tab w:val="left" w:pos="705"/>
        </w:tabs>
        <w:spacing w:after="0"/>
        <w:jc w:val="both"/>
        <w:rPr>
          <w:rFonts w:ascii="Arial" w:hAnsi="Arial" w:cs="Arial"/>
        </w:rPr>
      </w:pPr>
      <w:r w:rsidRPr="00820313">
        <w:rPr>
          <w:rFonts w:ascii="Arial" w:hAnsi="Arial" w:cs="Arial"/>
        </w:rPr>
        <w:t>Die Beschaffungsrichtlinien legen allgemeine Anforderungen für einen nachhaltig orientierten Einkauf fest. Ausgangspunkt für alle Beschaffungsvorgänge sollte eine sorgfältige Abklärung d</w:t>
      </w:r>
      <w:r w:rsidR="00367DAF" w:rsidRPr="00820313">
        <w:rPr>
          <w:rFonts w:ascii="Arial" w:hAnsi="Arial" w:cs="Arial"/>
        </w:rPr>
        <w:t xml:space="preserve">es tatsächlichen Bedarfs sein. </w:t>
      </w:r>
      <w:r w:rsidR="000F007E" w:rsidRPr="00820313">
        <w:rPr>
          <w:rFonts w:ascii="Arial" w:hAnsi="Arial" w:cs="Arial"/>
        </w:rPr>
        <w:t xml:space="preserve">Die Gemeinde achtet je nach Beschaffungsgruppe und vergaberechtlichen Möglichkeiten auf die regionale Leistungserbringung. Lokale und regionale Dienstleistungsunternehmen und Produktionsfirmen sind bei räumlicher Nähe schneller, verlässlicher bei Wartungs- und Instandsetzungsarbeiten und können die Leistung in der Regel energieeffizienter erbringen. </w:t>
      </w:r>
    </w:p>
    <w:p w14:paraId="6665AD6E" w14:textId="77777777" w:rsidR="00367DAF" w:rsidRPr="00820313" w:rsidRDefault="00367DAF" w:rsidP="008D200A">
      <w:pPr>
        <w:tabs>
          <w:tab w:val="left" w:pos="705"/>
        </w:tabs>
        <w:spacing w:after="0"/>
        <w:ind w:left="720"/>
        <w:jc w:val="both"/>
        <w:rPr>
          <w:rFonts w:ascii="Arial" w:hAnsi="Arial" w:cs="Arial"/>
        </w:rPr>
      </w:pPr>
    </w:p>
    <w:p w14:paraId="65BB2F9F" w14:textId="6FF6D89E" w:rsidR="00B25810" w:rsidRPr="00820313" w:rsidRDefault="00B25810" w:rsidP="008D200A">
      <w:pPr>
        <w:numPr>
          <w:ilvl w:val="0"/>
          <w:numId w:val="10"/>
        </w:numPr>
        <w:tabs>
          <w:tab w:val="left" w:pos="705"/>
        </w:tabs>
        <w:spacing w:after="0"/>
        <w:jc w:val="both"/>
        <w:rPr>
          <w:rFonts w:ascii="Arial" w:hAnsi="Arial" w:cs="Arial"/>
        </w:rPr>
      </w:pPr>
      <w:r w:rsidRPr="00820313">
        <w:rPr>
          <w:rFonts w:ascii="Arial" w:hAnsi="Arial" w:cs="Arial"/>
        </w:rPr>
        <w:t xml:space="preserve">Die Beschaffungsrichtlinien gelten für </w:t>
      </w:r>
      <w:r w:rsidR="00FB3A23" w:rsidRPr="00FB3A23">
        <w:rPr>
          <w:rFonts w:ascii="Arial" w:hAnsi="Arial" w:cs="Arial"/>
          <w:i/>
          <w:iCs/>
          <w:highlight w:val="yellow"/>
        </w:rPr>
        <w:t>[</w:t>
      </w:r>
      <w:r w:rsidR="00B00EEA">
        <w:rPr>
          <w:rFonts w:ascii="Arial" w:hAnsi="Arial" w:cs="Arial"/>
          <w:i/>
          <w:iCs/>
          <w:highlight w:val="yellow"/>
        </w:rPr>
        <w:t>ÖFFENTLICHE</w:t>
      </w:r>
      <w:r w:rsidR="00FB3A23">
        <w:rPr>
          <w:rFonts w:ascii="Arial" w:hAnsi="Arial" w:cs="Arial"/>
          <w:i/>
          <w:iCs/>
          <w:highlight w:val="yellow"/>
        </w:rPr>
        <w:t xml:space="preserve"> </w:t>
      </w:r>
      <w:r w:rsidR="00362D99">
        <w:rPr>
          <w:rFonts w:ascii="Arial" w:hAnsi="Arial" w:cs="Arial"/>
          <w:i/>
          <w:iCs/>
          <w:highlight w:val="yellow"/>
        </w:rPr>
        <w:t>BEREICHE</w:t>
      </w:r>
      <w:r w:rsidR="00FB3A23">
        <w:rPr>
          <w:rFonts w:ascii="Arial" w:hAnsi="Arial" w:cs="Arial"/>
          <w:i/>
          <w:iCs/>
          <w:highlight w:val="yellow"/>
        </w:rPr>
        <w:t xml:space="preserve"> einfügen</w:t>
      </w:r>
      <w:r w:rsidR="00FB3A23" w:rsidRPr="00FB3A23">
        <w:rPr>
          <w:rFonts w:ascii="Arial" w:hAnsi="Arial" w:cs="Arial"/>
          <w:i/>
          <w:iCs/>
          <w:highlight w:val="yellow"/>
        </w:rPr>
        <w:t>].</w:t>
      </w:r>
      <w:r w:rsidRPr="00FB3A23">
        <w:rPr>
          <w:rFonts w:ascii="Arial" w:hAnsi="Arial" w:cs="Arial"/>
          <w:i/>
          <w:iCs/>
        </w:rPr>
        <w:t xml:space="preserve"> </w:t>
      </w:r>
      <w:r w:rsidRPr="00820313">
        <w:rPr>
          <w:rFonts w:ascii="Arial" w:hAnsi="Arial" w:cs="Arial"/>
        </w:rPr>
        <w:t>Die Anwendung dieser Beschaffungsrichtlinien ist verbindlich.</w:t>
      </w:r>
    </w:p>
    <w:p w14:paraId="591EDEB9" w14:textId="77777777" w:rsidR="00367DAF" w:rsidRPr="00820313" w:rsidRDefault="00367DAF" w:rsidP="008D200A">
      <w:pPr>
        <w:tabs>
          <w:tab w:val="left" w:pos="705"/>
        </w:tabs>
        <w:spacing w:after="0"/>
        <w:jc w:val="both"/>
        <w:rPr>
          <w:rFonts w:ascii="Arial" w:hAnsi="Arial" w:cs="Arial"/>
        </w:rPr>
      </w:pPr>
    </w:p>
    <w:p w14:paraId="105331A2" w14:textId="632C667D" w:rsidR="000F007E" w:rsidRPr="00B5077D" w:rsidRDefault="000F007E" w:rsidP="008D200A">
      <w:pPr>
        <w:numPr>
          <w:ilvl w:val="0"/>
          <w:numId w:val="10"/>
        </w:numPr>
        <w:tabs>
          <w:tab w:val="left" w:pos="705"/>
        </w:tabs>
        <w:spacing w:after="0"/>
        <w:jc w:val="both"/>
        <w:rPr>
          <w:rFonts w:ascii="Arial" w:hAnsi="Arial" w:cs="Arial"/>
        </w:rPr>
      </w:pPr>
      <w:r w:rsidRPr="00820313">
        <w:rPr>
          <w:rFonts w:ascii="Arial" w:hAnsi="Arial" w:cs="Arial"/>
        </w:rPr>
        <w:t xml:space="preserve">Zur Leistungsbeschreibung sowie zur Definition der Zuschlagskriterien </w:t>
      </w:r>
      <w:r w:rsidR="00885F93" w:rsidRPr="00820313">
        <w:rPr>
          <w:rFonts w:ascii="Arial" w:hAnsi="Arial" w:cs="Arial"/>
        </w:rPr>
        <w:t xml:space="preserve">bei Ausschreibungen </w:t>
      </w:r>
      <w:r w:rsidRPr="00820313">
        <w:rPr>
          <w:rFonts w:ascii="Arial" w:hAnsi="Arial" w:cs="Arial"/>
        </w:rPr>
        <w:t xml:space="preserve">von nachhaltigen und energieeffizienten Produkten, </w:t>
      </w:r>
      <w:r w:rsidR="00885F93" w:rsidRPr="00820313">
        <w:rPr>
          <w:rFonts w:ascii="Arial" w:hAnsi="Arial" w:cs="Arial"/>
        </w:rPr>
        <w:t>werden</w:t>
      </w:r>
      <w:r w:rsidRPr="00820313">
        <w:rPr>
          <w:rFonts w:ascii="Arial" w:hAnsi="Arial" w:cs="Arial"/>
        </w:rPr>
        <w:t xml:space="preserve"> die Textelemente der seitens des Beschaffungsservice NÖ der Energie- und Umweltagentur </w:t>
      </w:r>
      <w:r w:rsidRPr="00B5077D">
        <w:rPr>
          <w:rFonts w:ascii="Arial" w:hAnsi="Arial" w:cs="Arial"/>
        </w:rPr>
        <w:t xml:space="preserve">NÖ zur Verfügung gestellten Kriterienkataloge </w:t>
      </w:r>
      <w:r w:rsidR="00885F93" w:rsidRPr="00B5077D">
        <w:rPr>
          <w:rFonts w:ascii="Arial" w:hAnsi="Arial" w:cs="Arial"/>
        </w:rPr>
        <w:t>verwendet</w:t>
      </w:r>
      <w:r w:rsidRPr="00B5077D">
        <w:rPr>
          <w:rFonts w:ascii="Arial" w:hAnsi="Arial" w:cs="Arial"/>
        </w:rPr>
        <w:t xml:space="preserve">. </w:t>
      </w:r>
    </w:p>
    <w:p w14:paraId="62A3BFD5" w14:textId="77777777" w:rsidR="00367DAF" w:rsidRPr="00B5077D" w:rsidRDefault="00367DAF" w:rsidP="008D200A">
      <w:pPr>
        <w:tabs>
          <w:tab w:val="left" w:pos="705"/>
        </w:tabs>
        <w:spacing w:after="0"/>
        <w:jc w:val="both"/>
        <w:rPr>
          <w:rFonts w:ascii="Arial" w:hAnsi="Arial" w:cs="Arial"/>
        </w:rPr>
      </w:pPr>
    </w:p>
    <w:p w14:paraId="3F03401F" w14:textId="025842E4" w:rsidR="00B25810" w:rsidRPr="00B5077D" w:rsidRDefault="00B25810" w:rsidP="008D200A">
      <w:pPr>
        <w:pStyle w:val="Listenabsatz"/>
        <w:numPr>
          <w:ilvl w:val="0"/>
          <w:numId w:val="10"/>
        </w:numPr>
        <w:tabs>
          <w:tab w:val="left" w:pos="705"/>
        </w:tabs>
        <w:spacing w:after="0"/>
        <w:jc w:val="both"/>
        <w:rPr>
          <w:rFonts w:ascii="Arial" w:hAnsi="Arial" w:cs="Arial"/>
          <w:i/>
          <w:iCs/>
        </w:rPr>
      </w:pPr>
      <w:r w:rsidRPr="00B5077D">
        <w:rPr>
          <w:rFonts w:ascii="Arial" w:hAnsi="Arial" w:cs="Arial"/>
        </w:rPr>
        <w:t xml:space="preserve">Die Zuständigkeit für die Anwendung und Umsetzung der Beschaffungsrichtlinien liegt bei </w:t>
      </w:r>
      <w:r w:rsidR="00FB3A23" w:rsidRPr="00B5077D">
        <w:rPr>
          <w:rFonts w:ascii="Arial" w:hAnsi="Arial" w:cs="Arial"/>
          <w:i/>
          <w:iCs/>
          <w:highlight w:val="yellow"/>
        </w:rPr>
        <w:t>[</w:t>
      </w:r>
      <w:r w:rsidR="008A30DA">
        <w:rPr>
          <w:rFonts w:ascii="Arial" w:hAnsi="Arial" w:cs="Arial"/>
          <w:i/>
          <w:iCs/>
          <w:highlight w:val="yellow"/>
        </w:rPr>
        <w:t>ZUSTÄNDIGE STELLE</w:t>
      </w:r>
      <w:r w:rsidR="00B5077D" w:rsidRPr="00B5077D">
        <w:rPr>
          <w:rFonts w:ascii="Arial" w:hAnsi="Arial" w:cs="Arial"/>
          <w:i/>
          <w:iCs/>
          <w:highlight w:val="yellow"/>
        </w:rPr>
        <w:t xml:space="preserve"> einfügen und/oder </w:t>
      </w:r>
      <w:r w:rsidR="008A30DA">
        <w:rPr>
          <w:rFonts w:ascii="Arial" w:hAnsi="Arial" w:cs="Arial"/>
          <w:i/>
          <w:iCs/>
          <w:highlight w:val="yellow"/>
        </w:rPr>
        <w:t>ZUSTÄNDIGE PERSON(EN)</w:t>
      </w:r>
      <w:r w:rsidR="00B5077D" w:rsidRPr="00B5077D">
        <w:rPr>
          <w:rFonts w:ascii="Arial" w:hAnsi="Arial" w:cs="Arial"/>
          <w:i/>
          <w:iCs/>
          <w:highlight w:val="yellow"/>
        </w:rPr>
        <w:t xml:space="preserve"> einfügen]</w:t>
      </w:r>
      <w:r w:rsidR="00B5077D" w:rsidRPr="00B5077D">
        <w:rPr>
          <w:rFonts w:ascii="Arial" w:hAnsi="Arial" w:cs="Arial"/>
          <w:i/>
          <w:iCs/>
        </w:rPr>
        <w:t>.</w:t>
      </w:r>
    </w:p>
    <w:p w14:paraId="7ABFB4C2" w14:textId="77777777" w:rsidR="00367DAF" w:rsidRPr="00B5077D" w:rsidRDefault="00367DAF" w:rsidP="008D200A">
      <w:pPr>
        <w:tabs>
          <w:tab w:val="left" w:pos="705"/>
        </w:tabs>
        <w:spacing w:after="0"/>
        <w:jc w:val="both"/>
        <w:rPr>
          <w:rFonts w:ascii="Arial" w:hAnsi="Arial" w:cs="Arial"/>
        </w:rPr>
      </w:pPr>
    </w:p>
    <w:p w14:paraId="6AE8B560" w14:textId="19E878C1" w:rsidR="000F007E" w:rsidRPr="00820313" w:rsidRDefault="000F007E" w:rsidP="008D200A">
      <w:pPr>
        <w:pStyle w:val="Listenabsatz"/>
        <w:numPr>
          <w:ilvl w:val="0"/>
          <w:numId w:val="10"/>
        </w:numPr>
        <w:tabs>
          <w:tab w:val="left" w:pos="705"/>
        </w:tabs>
        <w:spacing w:after="0"/>
        <w:jc w:val="both"/>
        <w:rPr>
          <w:rFonts w:ascii="Arial" w:hAnsi="Arial" w:cs="Arial"/>
        </w:rPr>
      </w:pPr>
      <w:r w:rsidRPr="00B5077D">
        <w:rPr>
          <w:rFonts w:ascii="Arial" w:hAnsi="Arial" w:cs="Arial"/>
        </w:rPr>
        <w:t>Angebote, welche der Gemeinde</w:t>
      </w:r>
      <w:r w:rsidR="00885F93" w:rsidRPr="00B5077D">
        <w:rPr>
          <w:rFonts w:ascii="Arial" w:hAnsi="Arial" w:cs="Arial"/>
        </w:rPr>
        <w:t xml:space="preserve"> </w:t>
      </w:r>
      <w:r w:rsidRPr="00B5077D">
        <w:rPr>
          <w:rFonts w:ascii="Arial" w:hAnsi="Arial" w:cs="Arial"/>
        </w:rPr>
        <w:t>unterbreitet werden, sind unter Berücksichtigung der Lebenszykluskosten und der geforderten Energie-Effizienz-Kriterien</w:t>
      </w:r>
      <w:r w:rsidRPr="00820313">
        <w:rPr>
          <w:rFonts w:ascii="Arial" w:hAnsi="Arial" w:cs="Arial"/>
        </w:rPr>
        <w:t xml:space="preserve"> zu vergleichen. Die Auswahl erfolgt nach dem Bestbieterprinzip, sodass das technisch und wirtschaftlich günstigste Angebot in Hinblick auf Lebenszykluskosten und Gewichtung der Energie- und Umweltkriterien den Zuschlag erhält.</w:t>
      </w:r>
      <w:r w:rsidR="00B25810" w:rsidRPr="00820313">
        <w:rPr>
          <w:rFonts w:ascii="Arial" w:hAnsi="Arial" w:cs="Arial"/>
        </w:rPr>
        <w:t xml:space="preserve"> Sollten die festgelegten Kriterien je Beschaffungsbereich bei einzelnen Beschaffungen nicht eingehalten werden können, ist dies zu begründen.</w:t>
      </w:r>
    </w:p>
    <w:p w14:paraId="676A62FC" w14:textId="77777777" w:rsidR="0064335F" w:rsidRPr="00820313" w:rsidRDefault="0064335F" w:rsidP="008D200A">
      <w:pPr>
        <w:jc w:val="both"/>
        <w:rPr>
          <w:rFonts w:ascii="Arial" w:hAnsi="Arial" w:cs="Arial"/>
        </w:rPr>
      </w:pPr>
    </w:p>
    <w:p w14:paraId="37FB4D2F" w14:textId="77777777" w:rsidR="00B5077D" w:rsidRDefault="00B5077D" w:rsidP="008D200A">
      <w:pPr>
        <w:jc w:val="both"/>
        <w:rPr>
          <w:rFonts w:ascii="Arial" w:hAnsi="Arial" w:cs="Arial"/>
        </w:rPr>
      </w:pPr>
    </w:p>
    <w:p w14:paraId="45E44A94" w14:textId="77777777" w:rsidR="00B5077D" w:rsidRDefault="00B25810" w:rsidP="008D200A">
      <w:pPr>
        <w:jc w:val="both"/>
        <w:rPr>
          <w:rFonts w:ascii="Arial" w:hAnsi="Arial" w:cs="Arial"/>
        </w:rPr>
      </w:pPr>
      <w:r w:rsidRPr="00820313">
        <w:rPr>
          <w:rFonts w:ascii="Arial" w:hAnsi="Arial" w:cs="Arial"/>
        </w:rPr>
        <w:t xml:space="preserve">Diese Beschaffungsrichtlinien wurden vom Gemeinderat der Gemeinde </w:t>
      </w:r>
    </w:p>
    <w:p w14:paraId="27259392" w14:textId="77777777" w:rsidR="00B5077D" w:rsidRPr="00820313" w:rsidRDefault="00B5077D" w:rsidP="008D200A">
      <w:pPr>
        <w:jc w:val="both"/>
        <w:rPr>
          <w:rFonts w:ascii="Arial" w:hAnsi="Arial" w:cs="Arial"/>
        </w:rPr>
      </w:pPr>
      <w:r w:rsidRPr="00820313">
        <w:rPr>
          <w:rFonts w:ascii="Arial" w:hAnsi="Arial" w:cs="Arial"/>
          <w:i/>
          <w:iCs/>
          <w:highlight w:val="yellow"/>
        </w:rPr>
        <w:t>[GEMEINDENAME]</w:t>
      </w:r>
    </w:p>
    <w:p w14:paraId="669F9ECB" w14:textId="516033B0" w:rsidR="00B25810" w:rsidRPr="00820313" w:rsidRDefault="00B25810" w:rsidP="008D200A">
      <w:pPr>
        <w:jc w:val="both"/>
        <w:rPr>
          <w:rFonts w:ascii="Arial" w:hAnsi="Arial" w:cs="Arial"/>
          <w:bCs/>
        </w:rPr>
      </w:pPr>
      <w:r w:rsidRPr="00820313">
        <w:rPr>
          <w:rFonts w:ascii="Arial" w:hAnsi="Arial" w:cs="Arial"/>
        </w:rPr>
        <w:t xml:space="preserve">in seiner Sitzung am </w:t>
      </w:r>
      <w:r w:rsidR="00B5077D" w:rsidRPr="00B5077D">
        <w:rPr>
          <w:rFonts w:ascii="Arial" w:hAnsi="Arial" w:cs="Arial"/>
          <w:i/>
          <w:iCs/>
          <w:highlight w:val="yellow"/>
        </w:rPr>
        <w:t>[DATUM]</w:t>
      </w:r>
      <w:r w:rsidRPr="00B5077D">
        <w:rPr>
          <w:rFonts w:ascii="Arial" w:hAnsi="Arial" w:cs="Arial"/>
          <w:i/>
          <w:iCs/>
        </w:rPr>
        <w:t xml:space="preserve"> </w:t>
      </w:r>
      <w:r w:rsidRPr="00820313">
        <w:rPr>
          <w:rFonts w:ascii="Arial" w:hAnsi="Arial" w:cs="Arial"/>
        </w:rPr>
        <w:t xml:space="preserve">beschlossen und treten mit </w:t>
      </w:r>
      <w:r w:rsidR="00B5077D" w:rsidRPr="00B5077D">
        <w:rPr>
          <w:rFonts w:ascii="Arial" w:hAnsi="Arial" w:cs="Arial"/>
          <w:i/>
          <w:iCs/>
          <w:highlight w:val="yellow"/>
        </w:rPr>
        <w:t>[DATUM]</w:t>
      </w:r>
      <w:r w:rsidR="00B5077D">
        <w:rPr>
          <w:rFonts w:ascii="Arial" w:hAnsi="Arial" w:cs="Arial"/>
          <w:i/>
          <w:iCs/>
        </w:rPr>
        <w:t xml:space="preserve"> </w:t>
      </w:r>
      <w:r w:rsidRPr="00820313">
        <w:rPr>
          <w:rFonts w:ascii="Arial" w:hAnsi="Arial" w:cs="Arial"/>
        </w:rPr>
        <w:t>in Kraft.</w:t>
      </w:r>
    </w:p>
    <w:p w14:paraId="574A91A0" w14:textId="77777777" w:rsidR="00B5077D" w:rsidRDefault="00B5077D" w:rsidP="008D200A">
      <w:pPr>
        <w:jc w:val="both"/>
        <w:rPr>
          <w:rFonts w:ascii="Arial" w:hAnsi="Arial" w:cs="Arial"/>
        </w:rPr>
      </w:pPr>
    </w:p>
    <w:p w14:paraId="149BB601" w14:textId="73D80B7C" w:rsidR="00B25810" w:rsidRPr="00820313" w:rsidRDefault="00B25810" w:rsidP="008D200A">
      <w:pPr>
        <w:jc w:val="both"/>
        <w:rPr>
          <w:rFonts w:ascii="Arial" w:hAnsi="Arial" w:cs="Arial"/>
        </w:rPr>
      </w:pPr>
      <w:r w:rsidRPr="00820313">
        <w:rPr>
          <w:rFonts w:ascii="Arial" w:hAnsi="Arial" w:cs="Arial"/>
        </w:rPr>
        <w:lastRenderedPageBreak/>
        <w:t xml:space="preserve">In einem Bericht an den Gemeinderat, der alle </w:t>
      </w:r>
      <w:r w:rsidR="00B5077D" w:rsidRPr="00B5077D">
        <w:rPr>
          <w:rFonts w:ascii="Arial" w:hAnsi="Arial" w:cs="Arial"/>
          <w:i/>
          <w:iCs/>
          <w:highlight w:val="yellow"/>
        </w:rPr>
        <w:t>[</w:t>
      </w:r>
      <w:r w:rsidR="008D200A">
        <w:rPr>
          <w:rFonts w:ascii="Arial" w:hAnsi="Arial" w:cs="Arial"/>
          <w:i/>
          <w:iCs/>
          <w:highlight w:val="yellow"/>
        </w:rPr>
        <w:t>ZEITSPANNE</w:t>
      </w:r>
      <w:r w:rsidR="00B5077D" w:rsidRPr="00B5077D">
        <w:rPr>
          <w:rFonts w:ascii="Arial" w:hAnsi="Arial" w:cs="Arial"/>
          <w:i/>
          <w:iCs/>
          <w:highlight w:val="yellow"/>
        </w:rPr>
        <w:t>]</w:t>
      </w:r>
      <w:r w:rsidRPr="00820313">
        <w:rPr>
          <w:rFonts w:ascii="Arial" w:hAnsi="Arial" w:cs="Arial"/>
        </w:rPr>
        <w:t xml:space="preserve"> erscheint, soll </w:t>
      </w:r>
      <w:r w:rsidR="00381496">
        <w:rPr>
          <w:rFonts w:ascii="Arial" w:hAnsi="Arial" w:cs="Arial"/>
        </w:rPr>
        <w:t xml:space="preserve">regelmäßig </w:t>
      </w:r>
      <w:r w:rsidRPr="00820313">
        <w:rPr>
          <w:rFonts w:ascii="Arial" w:hAnsi="Arial" w:cs="Arial"/>
        </w:rPr>
        <w:t>über die erfolgten Maßnahmen berichtet werden.</w:t>
      </w:r>
    </w:p>
    <w:p w14:paraId="34A1F930" w14:textId="77777777" w:rsidR="00B25810" w:rsidRPr="00820313" w:rsidRDefault="00B25810" w:rsidP="008D200A">
      <w:pPr>
        <w:jc w:val="both"/>
        <w:rPr>
          <w:rFonts w:ascii="Arial" w:hAnsi="Arial" w:cs="Arial"/>
        </w:rPr>
      </w:pPr>
    </w:p>
    <w:p w14:paraId="1A5651B8" w14:textId="3A42FDBB" w:rsidR="00B25810" w:rsidRPr="00820313" w:rsidRDefault="00381496" w:rsidP="008D200A">
      <w:pPr>
        <w:jc w:val="both"/>
        <w:rPr>
          <w:rFonts w:ascii="Arial" w:hAnsi="Arial" w:cs="Arial"/>
        </w:rPr>
      </w:pPr>
      <w:r w:rsidRPr="00381496">
        <w:rPr>
          <w:rFonts w:ascii="Arial" w:hAnsi="Arial" w:cs="Arial"/>
          <w:i/>
          <w:iCs/>
          <w:highlight w:val="yellow"/>
        </w:rPr>
        <w:t>[ORT]</w:t>
      </w:r>
      <w:r>
        <w:rPr>
          <w:rFonts w:ascii="Arial" w:hAnsi="Arial" w:cs="Arial"/>
        </w:rPr>
        <w:t xml:space="preserve">, </w:t>
      </w:r>
      <w:r w:rsidR="00B25810" w:rsidRPr="00820313">
        <w:rPr>
          <w:rFonts w:ascii="Arial" w:hAnsi="Arial" w:cs="Arial"/>
        </w:rPr>
        <w:t xml:space="preserve">am </w:t>
      </w:r>
      <w:r w:rsidRPr="00381496">
        <w:rPr>
          <w:rFonts w:ascii="Arial" w:hAnsi="Arial" w:cs="Arial"/>
          <w:i/>
          <w:iCs/>
          <w:highlight w:val="yellow"/>
        </w:rPr>
        <w:t>[DATUM]</w:t>
      </w:r>
    </w:p>
    <w:p w14:paraId="7C89AE72" w14:textId="77777777" w:rsidR="00B25810" w:rsidRPr="00820313" w:rsidRDefault="00B25810" w:rsidP="008D200A">
      <w:pPr>
        <w:jc w:val="both"/>
        <w:rPr>
          <w:rFonts w:ascii="Arial" w:hAnsi="Arial" w:cs="Arial"/>
        </w:rPr>
      </w:pPr>
    </w:p>
    <w:p w14:paraId="004B67EF" w14:textId="77777777" w:rsidR="00381496" w:rsidRDefault="00381496" w:rsidP="008D200A">
      <w:pPr>
        <w:jc w:val="both"/>
        <w:rPr>
          <w:rFonts w:ascii="Arial" w:hAnsi="Arial" w:cs="Arial"/>
        </w:rPr>
      </w:pPr>
    </w:p>
    <w:p w14:paraId="200E8129" w14:textId="2925FDD7" w:rsidR="00DA5414" w:rsidRPr="00DA5414" w:rsidRDefault="008729EB" w:rsidP="008D200A">
      <w:pPr>
        <w:jc w:val="both"/>
        <w:rPr>
          <w:rFonts w:ascii="Arial" w:hAnsi="Arial" w:cs="Arial"/>
          <w:i/>
          <w:iCs/>
        </w:rPr>
      </w:pPr>
      <w:r w:rsidRPr="00DA5414">
        <w:rPr>
          <w:rFonts w:ascii="Arial" w:hAnsi="Arial" w:cs="Arial"/>
          <w:i/>
          <w:iCs/>
          <w:highlight w:val="yellow"/>
        </w:rPr>
        <w:t>[</w:t>
      </w:r>
      <w:r w:rsidR="00DA5414" w:rsidRPr="00DA5414">
        <w:rPr>
          <w:rFonts w:ascii="Arial" w:hAnsi="Arial" w:cs="Arial"/>
          <w:i/>
          <w:iCs/>
          <w:highlight w:val="yellow"/>
        </w:rPr>
        <w:t>NAME</w:t>
      </w:r>
      <w:r w:rsidR="00DA5414">
        <w:rPr>
          <w:rFonts w:ascii="Arial" w:hAnsi="Arial" w:cs="Arial"/>
          <w:i/>
          <w:iCs/>
          <w:highlight w:val="yellow"/>
        </w:rPr>
        <w:t xml:space="preserve">, </w:t>
      </w:r>
      <w:r w:rsidR="00DA5414" w:rsidRPr="00DA5414">
        <w:rPr>
          <w:rFonts w:ascii="Arial" w:hAnsi="Arial" w:cs="Arial"/>
          <w:i/>
          <w:iCs/>
          <w:highlight w:val="yellow"/>
        </w:rPr>
        <w:t>UNTERSCHRIFT und GEMEINDESTEMPEL]</w:t>
      </w:r>
      <w:r w:rsidR="00DA5414" w:rsidRPr="00DA5414">
        <w:rPr>
          <w:rFonts w:ascii="Arial" w:hAnsi="Arial" w:cs="Arial"/>
          <w:i/>
          <w:iCs/>
        </w:rPr>
        <w:t xml:space="preserve"> </w:t>
      </w:r>
    </w:p>
    <w:p w14:paraId="1501BAF7" w14:textId="2111BB82" w:rsidR="00820313" w:rsidRDefault="00B25810" w:rsidP="008D200A">
      <w:pPr>
        <w:jc w:val="both"/>
        <w:rPr>
          <w:rFonts w:ascii="Arial" w:hAnsi="Arial" w:cs="Arial"/>
        </w:rPr>
      </w:pPr>
      <w:proofErr w:type="spellStart"/>
      <w:r w:rsidRPr="00820313">
        <w:rPr>
          <w:rFonts w:ascii="Arial" w:hAnsi="Arial" w:cs="Arial"/>
        </w:rPr>
        <w:t>BürgermeisterIn</w:t>
      </w:r>
      <w:proofErr w:type="spellEnd"/>
      <w:r w:rsidR="00DA5414">
        <w:rPr>
          <w:rFonts w:ascii="Arial" w:hAnsi="Arial" w:cs="Arial"/>
        </w:rPr>
        <w:t xml:space="preserve"> </w:t>
      </w:r>
      <w:r w:rsidR="00820313">
        <w:rPr>
          <w:rFonts w:ascii="Arial" w:hAnsi="Arial" w:cs="Arial"/>
        </w:rPr>
        <w:br w:type="page"/>
      </w:r>
    </w:p>
    <w:p w14:paraId="6A934A0D" w14:textId="3974A9A7" w:rsidR="00820313" w:rsidRPr="00ED1BF8" w:rsidRDefault="00820313" w:rsidP="008D200A">
      <w:pPr>
        <w:jc w:val="both"/>
        <w:rPr>
          <w:rFonts w:ascii="Arial" w:hAnsi="Arial" w:cs="Arial"/>
          <w:b/>
          <w:bCs/>
          <w:sz w:val="28"/>
          <w:szCs w:val="28"/>
        </w:rPr>
      </w:pPr>
      <w:r w:rsidRPr="00ED1BF8">
        <w:rPr>
          <w:rFonts w:ascii="Arial" w:hAnsi="Arial" w:cs="Arial"/>
          <w:b/>
          <w:bCs/>
          <w:sz w:val="28"/>
          <w:szCs w:val="28"/>
        </w:rPr>
        <w:lastRenderedPageBreak/>
        <w:t>Anhang</w:t>
      </w:r>
    </w:p>
    <w:p w14:paraId="69EACCCB" w14:textId="3D667F6C" w:rsidR="00ED1BF8" w:rsidRPr="00ED1BF8" w:rsidRDefault="00ED1BF8" w:rsidP="008D200A">
      <w:pPr>
        <w:jc w:val="both"/>
        <w:rPr>
          <w:rFonts w:ascii="Arial" w:hAnsi="Arial" w:cs="Arial"/>
        </w:rPr>
      </w:pPr>
      <w:r w:rsidRPr="00ED1BF8">
        <w:rPr>
          <w:rFonts w:ascii="Arial" w:hAnsi="Arial" w:cs="Arial"/>
        </w:rPr>
        <w:t xml:space="preserve">Auflistung der Gütezeichen und Kriterien, nach denen sich die Gemeinde bei der Beschaffung von Produkten und Dienstleistungen orientiert: </w:t>
      </w:r>
    </w:p>
    <w:p w14:paraId="0023C55B" w14:textId="280EDCA8" w:rsidR="00820313" w:rsidRPr="006500DC" w:rsidRDefault="006500DC" w:rsidP="008D200A">
      <w:pPr>
        <w:jc w:val="both"/>
        <w:rPr>
          <w:rFonts w:ascii="Arial" w:hAnsi="Arial" w:cs="Arial"/>
          <w:i/>
          <w:iCs/>
        </w:rPr>
      </w:pPr>
      <w:r w:rsidRPr="006500DC">
        <w:rPr>
          <w:rFonts w:ascii="Arial" w:hAnsi="Arial" w:cs="Arial"/>
          <w:i/>
          <w:iCs/>
          <w:highlight w:val="yellow"/>
        </w:rPr>
        <w:t>[</w:t>
      </w:r>
      <w:r w:rsidR="00427F99">
        <w:rPr>
          <w:rFonts w:ascii="Arial" w:hAnsi="Arial" w:cs="Arial"/>
          <w:i/>
          <w:iCs/>
          <w:highlight w:val="yellow"/>
        </w:rPr>
        <w:t xml:space="preserve">z.B. Kriterien des NÖ Fahrplan für Nachhaltige Beschaffung ANHÄNGEN; </w:t>
      </w:r>
      <w:r w:rsidRPr="006500DC">
        <w:rPr>
          <w:rFonts w:ascii="Arial" w:hAnsi="Arial" w:cs="Arial"/>
          <w:i/>
          <w:iCs/>
          <w:highlight w:val="yellow"/>
        </w:rPr>
        <w:t>…]</w:t>
      </w:r>
      <w:r w:rsidR="003D560C" w:rsidRPr="006500DC">
        <w:rPr>
          <w:rFonts w:ascii="Arial" w:hAnsi="Arial" w:cs="Arial"/>
          <w:i/>
          <w:iCs/>
        </w:rPr>
        <w:br/>
      </w:r>
    </w:p>
    <w:p w14:paraId="266E90FC" w14:textId="77777777" w:rsidR="00820313" w:rsidRPr="00820313" w:rsidRDefault="00820313" w:rsidP="008D200A">
      <w:pPr>
        <w:jc w:val="both"/>
        <w:rPr>
          <w:rFonts w:ascii="Arial" w:hAnsi="Arial" w:cs="Arial"/>
        </w:rPr>
      </w:pPr>
    </w:p>
    <w:sectPr w:rsidR="00820313" w:rsidRPr="00820313" w:rsidSect="00C4706C">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CFFFAD" w14:textId="77777777" w:rsidR="00C24E55" w:rsidRDefault="00C24E55" w:rsidP="001372D0">
      <w:pPr>
        <w:spacing w:after="0" w:line="240" w:lineRule="auto"/>
      </w:pPr>
      <w:r>
        <w:separator/>
      </w:r>
    </w:p>
  </w:endnote>
  <w:endnote w:type="continuationSeparator" w:id="0">
    <w:p w14:paraId="200D1ED1" w14:textId="77777777" w:rsidR="00C24E55" w:rsidRDefault="00C24E55" w:rsidP="001372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terstate Light">
    <w:panose1 w:val="02000506030000020004"/>
    <w:charset w:val="00"/>
    <w:family w:val="modern"/>
    <w:notTrueType/>
    <w:pitch w:val="variable"/>
    <w:sig w:usb0="800000AF" w:usb1="5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527931" w14:textId="77777777" w:rsidR="00C24E55" w:rsidRDefault="00C24E55" w:rsidP="001372D0">
      <w:pPr>
        <w:spacing w:after="0" w:line="240" w:lineRule="auto"/>
      </w:pPr>
      <w:r>
        <w:separator/>
      </w:r>
    </w:p>
  </w:footnote>
  <w:footnote w:type="continuationSeparator" w:id="0">
    <w:p w14:paraId="1CC59D02" w14:textId="77777777" w:rsidR="00C24E55" w:rsidRDefault="00C24E55" w:rsidP="001372D0">
      <w:pPr>
        <w:spacing w:after="0" w:line="240" w:lineRule="auto"/>
      </w:pPr>
      <w:r>
        <w:continuationSeparator/>
      </w:r>
    </w:p>
  </w:footnote>
  <w:footnote w:id="1">
    <w:p w14:paraId="26BE58A8" w14:textId="41D8DB09" w:rsidR="00434D00" w:rsidRDefault="00434D00" w:rsidP="00434D00">
      <w:pPr>
        <w:pStyle w:val="Funotentext"/>
      </w:pPr>
      <w:r>
        <w:rPr>
          <w:rStyle w:val="Funotenzeichen"/>
        </w:rPr>
        <w:footnoteRef/>
      </w:r>
      <w:r>
        <w:t xml:space="preserve"> </w:t>
      </w:r>
      <w:r w:rsidRPr="00116EBE">
        <w:t>Österreichischen Aktionsplans zur nachhaltigen öffentlichen Beschaffung (2010), Bundeministerium für Land- und Forstwirtschaft, Umwelt und Wasserwirtschaf</w:t>
      </w:r>
      <w:r w:rsidR="006C75E9">
        <w:t>t</w:t>
      </w:r>
    </w:p>
  </w:footnote>
  <w:footnote w:id="2">
    <w:p w14:paraId="18F7E058" w14:textId="299933E0" w:rsidR="0083094F" w:rsidRDefault="0083094F">
      <w:pPr>
        <w:pStyle w:val="Funotentext"/>
      </w:pPr>
      <w:r>
        <w:rPr>
          <w:rStyle w:val="Funotenzeichen"/>
        </w:rPr>
        <w:footnoteRef/>
      </w:r>
      <w:r>
        <w:t xml:space="preserve"> </w:t>
      </w:r>
      <w:r w:rsidR="00FB3A23">
        <w:t xml:space="preserve">Download der </w:t>
      </w:r>
      <w:r>
        <w:t xml:space="preserve">Mindestkriterien des NÖ Fahrplan für Nachhaltige Beschaffung unter </w:t>
      </w:r>
      <w:hyperlink r:id="rId1" w:history="1">
        <w:r w:rsidRPr="00007067">
          <w:rPr>
            <w:rStyle w:val="Hyperlink"/>
          </w:rPr>
          <w:t>www.beschaffungsservice.at/fahrplan-kriterien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A16B3"/>
    <w:multiLevelType w:val="hybridMultilevel"/>
    <w:tmpl w:val="2CC2609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046C470A"/>
    <w:multiLevelType w:val="hybridMultilevel"/>
    <w:tmpl w:val="362C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9E2114"/>
    <w:multiLevelType w:val="hybridMultilevel"/>
    <w:tmpl w:val="8F066A38"/>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nsid w:val="1A25289A"/>
    <w:multiLevelType w:val="hybridMultilevel"/>
    <w:tmpl w:val="CD607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25171D04"/>
    <w:multiLevelType w:val="hybridMultilevel"/>
    <w:tmpl w:val="906E608C"/>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28E46C71"/>
    <w:multiLevelType w:val="hybridMultilevel"/>
    <w:tmpl w:val="E4CC0A1A"/>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298C23E9"/>
    <w:multiLevelType w:val="hybridMultilevel"/>
    <w:tmpl w:val="9C9A61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nsid w:val="2C957D09"/>
    <w:multiLevelType w:val="hybridMultilevel"/>
    <w:tmpl w:val="A0183ABC"/>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nsid w:val="3EDA6D2D"/>
    <w:multiLevelType w:val="hybridMultilevel"/>
    <w:tmpl w:val="2A44EE94"/>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FC9338E"/>
    <w:multiLevelType w:val="hybridMultilevel"/>
    <w:tmpl w:val="08F4B9E6"/>
    <w:lvl w:ilvl="0" w:tplc="20A49968">
      <w:start w:val="1"/>
      <w:numFmt w:val="decimal"/>
      <w:lvlText w:val="%1."/>
      <w:lvlJc w:val="left"/>
      <w:pPr>
        <w:ind w:left="720" w:hanging="360"/>
      </w:pPr>
      <w:rPr>
        <w:b/>
      </w:rPr>
    </w:lvl>
    <w:lvl w:ilvl="1" w:tplc="0C070019">
      <w:start w:val="1"/>
      <w:numFmt w:val="lowerLetter"/>
      <w:lvlText w:val="%2."/>
      <w:lvlJc w:val="left"/>
      <w:pPr>
        <w:ind w:left="1440" w:hanging="360"/>
      </w:pPr>
      <w:rPr>
        <w:rFonts w:cs="Times New Roman"/>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0">
    <w:nsid w:val="479A355B"/>
    <w:multiLevelType w:val="hybridMultilevel"/>
    <w:tmpl w:val="C8F032DE"/>
    <w:lvl w:ilvl="0" w:tplc="5D0E6ED8">
      <w:numFmt w:val="bullet"/>
      <w:lvlText w:val="·"/>
      <w:lvlJc w:val="left"/>
      <w:pPr>
        <w:ind w:left="720" w:hanging="360"/>
      </w:pPr>
      <w:rPr>
        <w:rFonts w:ascii="Arial" w:eastAsiaTheme="minorHAnsi" w:hAnsi="Arial" w:cs="Arial" w:hint="default"/>
        <w:b w:val="0"/>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AD172D8"/>
    <w:multiLevelType w:val="hybridMultilevel"/>
    <w:tmpl w:val="36EC58BA"/>
    <w:lvl w:ilvl="0" w:tplc="0C070003">
      <w:start w:val="1"/>
      <w:numFmt w:val="bullet"/>
      <w:lvlText w:val="o"/>
      <w:lvlJc w:val="left"/>
      <w:pPr>
        <w:ind w:left="360" w:hanging="360"/>
      </w:pPr>
      <w:rPr>
        <w:rFonts w:ascii="Courier New" w:hAnsi="Courier New" w:cs="Courier New"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nsid w:val="4D697EB0"/>
    <w:multiLevelType w:val="hybridMultilevel"/>
    <w:tmpl w:val="23524DBC"/>
    <w:lvl w:ilvl="0" w:tplc="0C07000B">
      <w:start w:val="1"/>
      <w:numFmt w:val="bullet"/>
      <w:lvlText w:val=""/>
      <w:lvlJc w:val="left"/>
      <w:pPr>
        <w:ind w:left="360" w:hanging="360"/>
      </w:pPr>
      <w:rPr>
        <w:rFonts w:ascii="Wingdings" w:hAnsi="Wingding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nsid w:val="4FBF1864"/>
    <w:multiLevelType w:val="multilevel"/>
    <w:tmpl w:val="6EA661BA"/>
    <w:lvl w:ilvl="0">
      <w:start w:val="1"/>
      <w:numFmt w:val="decimal"/>
      <w:lvlText w:val="%1."/>
      <w:lvlJc w:val="left"/>
      <w:pPr>
        <w:ind w:left="360" w:hanging="360"/>
      </w:pPr>
      <w:rPr>
        <w:rFonts w:hint="default"/>
        <w:sz w:val="28"/>
        <w:szCs w:val="28"/>
      </w:rPr>
    </w:lvl>
    <w:lvl w:ilvl="1">
      <w:start w:val="1"/>
      <w:numFmt w:val="decimal"/>
      <w:isLgl/>
      <w:lvlText w:val="%1.%2."/>
      <w:lvlJc w:val="left"/>
      <w:pPr>
        <w:ind w:left="720" w:hanging="720"/>
      </w:pPr>
      <w:rPr>
        <w:rFonts w:hint="default"/>
        <w:b/>
        <w:bCs/>
        <w:sz w:val="24"/>
        <w:szCs w:val="24"/>
      </w:rPr>
    </w:lvl>
    <w:lvl w:ilvl="2">
      <w:start w:val="1"/>
      <w:numFmt w:val="decimal"/>
      <w:isLgl/>
      <w:lvlText w:val="%1.%2.%3."/>
      <w:lvlJc w:val="left"/>
      <w:pPr>
        <w:ind w:left="720" w:hanging="720"/>
      </w:pPr>
      <w:rPr>
        <w:rFonts w:hint="default"/>
        <w:b/>
        <w:bCs/>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661D373B"/>
    <w:multiLevelType w:val="hybridMultilevel"/>
    <w:tmpl w:val="23C0D9BC"/>
    <w:lvl w:ilvl="0" w:tplc="20A49968">
      <w:start w:val="1"/>
      <w:numFmt w:val="decimal"/>
      <w:lvlText w:val="%1."/>
      <w:lvlJc w:val="left"/>
      <w:pPr>
        <w:ind w:left="720" w:hanging="360"/>
      </w:pPr>
      <w:rPr>
        <w:b/>
      </w:rPr>
    </w:lvl>
    <w:lvl w:ilvl="1" w:tplc="0C070001">
      <w:start w:val="1"/>
      <w:numFmt w:val="bullet"/>
      <w:lvlText w:val=""/>
      <w:lvlJc w:val="left"/>
      <w:pPr>
        <w:ind w:left="1440" w:hanging="360"/>
      </w:pPr>
      <w:rPr>
        <w:rFonts w:ascii="Symbol" w:hAnsi="Symbol" w:hint="default"/>
      </w:rPr>
    </w:lvl>
    <w:lvl w:ilvl="2" w:tplc="0C07001B" w:tentative="1">
      <w:start w:val="1"/>
      <w:numFmt w:val="lowerRoman"/>
      <w:lvlText w:val="%3."/>
      <w:lvlJc w:val="right"/>
      <w:pPr>
        <w:ind w:left="2160" w:hanging="180"/>
      </w:pPr>
      <w:rPr>
        <w:rFonts w:cs="Times New Roman"/>
      </w:rPr>
    </w:lvl>
    <w:lvl w:ilvl="3" w:tplc="0C07000F" w:tentative="1">
      <w:start w:val="1"/>
      <w:numFmt w:val="decimal"/>
      <w:lvlText w:val="%4."/>
      <w:lvlJc w:val="left"/>
      <w:pPr>
        <w:ind w:left="2880" w:hanging="360"/>
      </w:pPr>
      <w:rPr>
        <w:rFonts w:cs="Times New Roman"/>
      </w:rPr>
    </w:lvl>
    <w:lvl w:ilvl="4" w:tplc="0C070019" w:tentative="1">
      <w:start w:val="1"/>
      <w:numFmt w:val="lowerLetter"/>
      <w:lvlText w:val="%5."/>
      <w:lvlJc w:val="left"/>
      <w:pPr>
        <w:ind w:left="3600" w:hanging="360"/>
      </w:pPr>
      <w:rPr>
        <w:rFonts w:cs="Times New Roman"/>
      </w:rPr>
    </w:lvl>
    <w:lvl w:ilvl="5" w:tplc="0C07001B" w:tentative="1">
      <w:start w:val="1"/>
      <w:numFmt w:val="lowerRoman"/>
      <w:lvlText w:val="%6."/>
      <w:lvlJc w:val="right"/>
      <w:pPr>
        <w:ind w:left="4320" w:hanging="180"/>
      </w:pPr>
      <w:rPr>
        <w:rFonts w:cs="Times New Roman"/>
      </w:rPr>
    </w:lvl>
    <w:lvl w:ilvl="6" w:tplc="0C07000F" w:tentative="1">
      <w:start w:val="1"/>
      <w:numFmt w:val="decimal"/>
      <w:lvlText w:val="%7."/>
      <w:lvlJc w:val="left"/>
      <w:pPr>
        <w:ind w:left="5040" w:hanging="360"/>
      </w:pPr>
      <w:rPr>
        <w:rFonts w:cs="Times New Roman"/>
      </w:rPr>
    </w:lvl>
    <w:lvl w:ilvl="7" w:tplc="0C070019" w:tentative="1">
      <w:start w:val="1"/>
      <w:numFmt w:val="lowerLetter"/>
      <w:lvlText w:val="%8."/>
      <w:lvlJc w:val="left"/>
      <w:pPr>
        <w:ind w:left="5760" w:hanging="360"/>
      </w:pPr>
      <w:rPr>
        <w:rFonts w:cs="Times New Roman"/>
      </w:rPr>
    </w:lvl>
    <w:lvl w:ilvl="8" w:tplc="0C07001B" w:tentative="1">
      <w:start w:val="1"/>
      <w:numFmt w:val="lowerRoman"/>
      <w:lvlText w:val="%9."/>
      <w:lvlJc w:val="right"/>
      <w:pPr>
        <w:ind w:left="6480" w:hanging="180"/>
      </w:pPr>
      <w:rPr>
        <w:rFonts w:cs="Times New Roman"/>
      </w:rPr>
    </w:lvl>
  </w:abstractNum>
  <w:abstractNum w:abstractNumId="15">
    <w:nsid w:val="70B65489"/>
    <w:multiLevelType w:val="hybridMultilevel"/>
    <w:tmpl w:val="9314FC36"/>
    <w:lvl w:ilvl="0" w:tplc="F6ACD658">
      <w:start w:val="1"/>
      <w:numFmt w:val="decimal"/>
      <w:lvlText w:val="%1."/>
      <w:lvlJc w:val="left"/>
      <w:pPr>
        <w:ind w:left="720" w:hanging="360"/>
      </w:pPr>
      <w:rPr>
        <w:rFonts w:asciiTheme="minorHAnsi" w:hAnsiTheme="minorHAnsi" w:cstheme="minorBidi" w:hint="default"/>
        <w:sz w:val="22"/>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7"/>
  </w:num>
  <w:num w:numId="2">
    <w:abstractNumId w:val="12"/>
  </w:num>
  <w:num w:numId="3">
    <w:abstractNumId w:val="10"/>
  </w:num>
  <w:num w:numId="4">
    <w:abstractNumId w:val="11"/>
  </w:num>
  <w:num w:numId="5">
    <w:abstractNumId w:val="2"/>
  </w:num>
  <w:num w:numId="6">
    <w:abstractNumId w:val="4"/>
  </w:num>
  <w:num w:numId="7">
    <w:abstractNumId w:val="5"/>
  </w:num>
  <w:num w:numId="8">
    <w:abstractNumId w:val="1"/>
  </w:num>
  <w:num w:numId="9">
    <w:abstractNumId w:val="9"/>
  </w:num>
  <w:num w:numId="10">
    <w:abstractNumId w:val="0"/>
  </w:num>
  <w:num w:numId="11">
    <w:abstractNumId w:val="6"/>
  </w:num>
  <w:num w:numId="12">
    <w:abstractNumId w:val="8"/>
  </w:num>
  <w:num w:numId="13">
    <w:abstractNumId w:val="14"/>
  </w:num>
  <w:num w:numId="14">
    <w:abstractNumId w:val="13"/>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2D0"/>
    <w:rsid w:val="000029EB"/>
    <w:rsid w:val="00004CEA"/>
    <w:rsid w:val="0005688B"/>
    <w:rsid w:val="00061499"/>
    <w:rsid w:val="000650EC"/>
    <w:rsid w:val="00070B5E"/>
    <w:rsid w:val="00085179"/>
    <w:rsid w:val="000851C2"/>
    <w:rsid w:val="00086C82"/>
    <w:rsid w:val="000A5CBC"/>
    <w:rsid w:val="000D6754"/>
    <w:rsid w:val="000F007E"/>
    <w:rsid w:val="000F7544"/>
    <w:rsid w:val="0011374E"/>
    <w:rsid w:val="001137B5"/>
    <w:rsid w:val="0011455C"/>
    <w:rsid w:val="00116EBE"/>
    <w:rsid w:val="00124010"/>
    <w:rsid w:val="0013321D"/>
    <w:rsid w:val="00133D29"/>
    <w:rsid w:val="001357E2"/>
    <w:rsid w:val="001372D0"/>
    <w:rsid w:val="00162E0A"/>
    <w:rsid w:val="0017250E"/>
    <w:rsid w:val="0018383A"/>
    <w:rsid w:val="001838DB"/>
    <w:rsid w:val="001A6826"/>
    <w:rsid w:val="001B45EE"/>
    <w:rsid w:val="001B751D"/>
    <w:rsid w:val="001B7F93"/>
    <w:rsid w:val="00202EE1"/>
    <w:rsid w:val="00207646"/>
    <w:rsid w:val="00212360"/>
    <w:rsid w:val="00230412"/>
    <w:rsid w:val="0024232F"/>
    <w:rsid w:val="002873BE"/>
    <w:rsid w:val="00297D0D"/>
    <w:rsid w:val="002A32A1"/>
    <w:rsid w:val="002A7FDD"/>
    <w:rsid w:val="002B1E57"/>
    <w:rsid w:val="002B7FF2"/>
    <w:rsid w:val="002C2AE7"/>
    <w:rsid w:val="002E5FDB"/>
    <w:rsid w:val="002F3440"/>
    <w:rsid w:val="003005D5"/>
    <w:rsid w:val="00304C39"/>
    <w:rsid w:val="003252E6"/>
    <w:rsid w:val="00331731"/>
    <w:rsid w:val="00362D99"/>
    <w:rsid w:val="00367DAF"/>
    <w:rsid w:val="00370C64"/>
    <w:rsid w:val="00376EF8"/>
    <w:rsid w:val="00381496"/>
    <w:rsid w:val="00386AB7"/>
    <w:rsid w:val="003924E8"/>
    <w:rsid w:val="003D560C"/>
    <w:rsid w:val="003E77DC"/>
    <w:rsid w:val="0040308D"/>
    <w:rsid w:val="00403C31"/>
    <w:rsid w:val="004171E0"/>
    <w:rsid w:val="004203E9"/>
    <w:rsid w:val="00427F99"/>
    <w:rsid w:val="004322D6"/>
    <w:rsid w:val="00434D00"/>
    <w:rsid w:val="00443568"/>
    <w:rsid w:val="00444461"/>
    <w:rsid w:val="00453BC6"/>
    <w:rsid w:val="00462C1F"/>
    <w:rsid w:val="00467A17"/>
    <w:rsid w:val="00470541"/>
    <w:rsid w:val="00484EA5"/>
    <w:rsid w:val="004A3148"/>
    <w:rsid w:val="004A405E"/>
    <w:rsid w:val="004A6E58"/>
    <w:rsid w:val="004B0744"/>
    <w:rsid w:val="004C3DD0"/>
    <w:rsid w:val="004C7C26"/>
    <w:rsid w:val="004E64AE"/>
    <w:rsid w:val="004F17D0"/>
    <w:rsid w:val="00501B3D"/>
    <w:rsid w:val="00506A47"/>
    <w:rsid w:val="00517B5B"/>
    <w:rsid w:val="00544C9C"/>
    <w:rsid w:val="00563413"/>
    <w:rsid w:val="00570F98"/>
    <w:rsid w:val="00587191"/>
    <w:rsid w:val="005915E4"/>
    <w:rsid w:val="0059207A"/>
    <w:rsid w:val="005952B1"/>
    <w:rsid w:val="005A0F2F"/>
    <w:rsid w:val="005E0F53"/>
    <w:rsid w:val="005E2769"/>
    <w:rsid w:val="005F748F"/>
    <w:rsid w:val="00606687"/>
    <w:rsid w:val="00610002"/>
    <w:rsid w:val="00611258"/>
    <w:rsid w:val="0064335F"/>
    <w:rsid w:val="0064542D"/>
    <w:rsid w:val="006500DC"/>
    <w:rsid w:val="0065239E"/>
    <w:rsid w:val="00687859"/>
    <w:rsid w:val="0069760A"/>
    <w:rsid w:val="006A14C3"/>
    <w:rsid w:val="006A32EE"/>
    <w:rsid w:val="006A4FB0"/>
    <w:rsid w:val="006A6CF9"/>
    <w:rsid w:val="006B3C02"/>
    <w:rsid w:val="006C084F"/>
    <w:rsid w:val="006C2DC7"/>
    <w:rsid w:val="006C32C3"/>
    <w:rsid w:val="006C75E9"/>
    <w:rsid w:val="006E7CC4"/>
    <w:rsid w:val="006F39EC"/>
    <w:rsid w:val="00702468"/>
    <w:rsid w:val="007056EC"/>
    <w:rsid w:val="00713334"/>
    <w:rsid w:val="007331AB"/>
    <w:rsid w:val="00745B14"/>
    <w:rsid w:val="0074649C"/>
    <w:rsid w:val="00752006"/>
    <w:rsid w:val="00753608"/>
    <w:rsid w:val="007978EB"/>
    <w:rsid w:val="007A0195"/>
    <w:rsid w:val="007D734E"/>
    <w:rsid w:val="007F2F3F"/>
    <w:rsid w:val="00802C86"/>
    <w:rsid w:val="00810728"/>
    <w:rsid w:val="008117C6"/>
    <w:rsid w:val="0081301C"/>
    <w:rsid w:val="00816134"/>
    <w:rsid w:val="00820313"/>
    <w:rsid w:val="00820DED"/>
    <w:rsid w:val="0082177A"/>
    <w:rsid w:val="0083094F"/>
    <w:rsid w:val="008432C2"/>
    <w:rsid w:val="008466B0"/>
    <w:rsid w:val="00865195"/>
    <w:rsid w:val="00867903"/>
    <w:rsid w:val="00870E96"/>
    <w:rsid w:val="0087293D"/>
    <w:rsid w:val="008729EB"/>
    <w:rsid w:val="00885F93"/>
    <w:rsid w:val="00896288"/>
    <w:rsid w:val="00897D59"/>
    <w:rsid w:val="008A30DA"/>
    <w:rsid w:val="008B5F3B"/>
    <w:rsid w:val="008C7E3F"/>
    <w:rsid w:val="008D200A"/>
    <w:rsid w:val="00904FCF"/>
    <w:rsid w:val="009059D3"/>
    <w:rsid w:val="009276D8"/>
    <w:rsid w:val="009654AA"/>
    <w:rsid w:val="00966D0A"/>
    <w:rsid w:val="0098716D"/>
    <w:rsid w:val="009A0987"/>
    <w:rsid w:val="009A2A72"/>
    <w:rsid w:val="009A3396"/>
    <w:rsid w:val="009B6440"/>
    <w:rsid w:val="009C0410"/>
    <w:rsid w:val="009E133D"/>
    <w:rsid w:val="009E1452"/>
    <w:rsid w:val="009E3E7C"/>
    <w:rsid w:val="00A16111"/>
    <w:rsid w:val="00A25D37"/>
    <w:rsid w:val="00A42D4E"/>
    <w:rsid w:val="00A555FA"/>
    <w:rsid w:val="00A61EEE"/>
    <w:rsid w:val="00A62634"/>
    <w:rsid w:val="00A87C4F"/>
    <w:rsid w:val="00A90309"/>
    <w:rsid w:val="00AA1C7D"/>
    <w:rsid w:val="00AC0F13"/>
    <w:rsid w:val="00AE3BDA"/>
    <w:rsid w:val="00B00EEA"/>
    <w:rsid w:val="00B07CAD"/>
    <w:rsid w:val="00B25810"/>
    <w:rsid w:val="00B5077D"/>
    <w:rsid w:val="00B67473"/>
    <w:rsid w:val="00B93FE5"/>
    <w:rsid w:val="00BC2CDE"/>
    <w:rsid w:val="00BE492D"/>
    <w:rsid w:val="00C24E55"/>
    <w:rsid w:val="00C4706C"/>
    <w:rsid w:val="00C50D88"/>
    <w:rsid w:val="00C50F66"/>
    <w:rsid w:val="00C559A2"/>
    <w:rsid w:val="00C56FA1"/>
    <w:rsid w:val="00C90CA2"/>
    <w:rsid w:val="00CE050E"/>
    <w:rsid w:val="00CF5D5B"/>
    <w:rsid w:val="00D00EE4"/>
    <w:rsid w:val="00D32901"/>
    <w:rsid w:val="00D5271B"/>
    <w:rsid w:val="00D85950"/>
    <w:rsid w:val="00D8704A"/>
    <w:rsid w:val="00D96952"/>
    <w:rsid w:val="00DA5414"/>
    <w:rsid w:val="00DC1C30"/>
    <w:rsid w:val="00DC4598"/>
    <w:rsid w:val="00DF1B72"/>
    <w:rsid w:val="00DF252E"/>
    <w:rsid w:val="00DF514D"/>
    <w:rsid w:val="00E04CD7"/>
    <w:rsid w:val="00E1081B"/>
    <w:rsid w:val="00E11FD5"/>
    <w:rsid w:val="00E44D2C"/>
    <w:rsid w:val="00E71728"/>
    <w:rsid w:val="00E914B8"/>
    <w:rsid w:val="00EB5E36"/>
    <w:rsid w:val="00EC063A"/>
    <w:rsid w:val="00EC7D8C"/>
    <w:rsid w:val="00ED0F12"/>
    <w:rsid w:val="00ED1BF8"/>
    <w:rsid w:val="00EF4BC2"/>
    <w:rsid w:val="00EF7AD0"/>
    <w:rsid w:val="00F424FD"/>
    <w:rsid w:val="00F43DFC"/>
    <w:rsid w:val="00F43EC9"/>
    <w:rsid w:val="00F46E9D"/>
    <w:rsid w:val="00F60B09"/>
    <w:rsid w:val="00F85AC1"/>
    <w:rsid w:val="00F9494B"/>
    <w:rsid w:val="00FA2835"/>
    <w:rsid w:val="00FB3A23"/>
    <w:rsid w:val="00FD0474"/>
    <w:rsid w:val="00FE296A"/>
    <w:rsid w:val="00FF0C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6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72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2D0"/>
  </w:style>
  <w:style w:type="paragraph" w:styleId="Fuzeile">
    <w:name w:val="footer"/>
    <w:basedOn w:val="Standard"/>
    <w:link w:val="FuzeileZchn"/>
    <w:uiPriority w:val="99"/>
    <w:unhideWhenUsed/>
    <w:rsid w:val="001372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2D0"/>
  </w:style>
  <w:style w:type="paragraph" w:styleId="Sprechblasentext">
    <w:name w:val="Balloon Text"/>
    <w:basedOn w:val="Standard"/>
    <w:link w:val="SprechblasentextZchn"/>
    <w:uiPriority w:val="99"/>
    <w:semiHidden/>
    <w:unhideWhenUsed/>
    <w:rsid w:val="001372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2D0"/>
    <w:rPr>
      <w:rFonts w:ascii="Tahoma" w:hAnsi="Tahoma" w:cs="Tahoma"/>
      <w:sz w:val="16"/>
      <w:szCs w:val="16"/>
    </w:rPr>
  </w:style>
  <w:style w:type="table" w:styleId="Tabellenraster">
    <w:name w:val="Table Grid"/>
    <w:basedOn w:val="NormaleTabelle"/>
    <w:uiPriority w:val="59"/>
    <w:rsid w:val="0013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72D0"/>
    <w:pPr>
      <w:ind w:left="720"/>
      <w:contextualSpacing/>
    </w:pPr>
  </w:style>
  <w:style w:type="character" w:styleId="Hyperlink">
    <w:name w:val="Hyperlink"/>
    <w:basedOn w:val="Absatz-Standardschriftart"/>
    <w:uiPriority w:val="99"/>
    <w:unhideWhenUsed/>
    <w:rsid w:val="009B6440"/>
    <w:rPr>
      <w:color w:val="0000FF" w:themeColor="hyperlink"/>
      <w:u w:val="single"/>
    </w:rPr>
  </w:style>
  <w:style w:type="character" w:styleId="Kommentarzeichen">
    <w:name w:val="annotation reference"/>
    <w:basedOn w:val="Absatz-Standardschriftart"/>
    <w:uiPriority w:val="99"/>
    <w:semiHidden/>
    <w:unhideWhenUsed/>
    <w:rsid w:val="00DF252E"/>
    <w:rPr>
      <w:sz w:val="16"/>
      <w:szCs w:val="16"/>
    </w:rPr>
  </w:style>
  <w:style w:type="paragraph" w:styleId="Kommentartext">
    <w:name w:val="annotation text"/>
    <w:basedOn w:val="Standard"/>
    <w:link w:val="KommentartextZchn"/>
    <w:uiPriority w:val="99"/>
    <w:semiHidden/>
    <w:unhideWhenUsed/>
    <w:rsid w:val="00DF25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252E"/>
    <w:rPr>
      <w:sz w:val="20"/>
      <w:szCs w:val="20"/>
    </w:rPr>
  </w:style>
  <w:style w:type="paragraph" w:styleId="Kommentarthema">
    <w:name w:val="annotation subject"/>
    <w:basedOn w:val="Kommentartext"/>
    <w:next w:val="Kommentartext"/>
    <w:link w:val="KommentarthemaZchn"/>
    <w:uiPriority w:val="99"/>
    <w:semiHidden/>
    <w:unhideWhenUsed/>
    <w:rsid w:val="00DF252E"/>
    <w:rPr>
      <w:b/>
      <w:bCs/>
    </w:rPr>
  </w:style>
  <w:style w:type="character" w:customStyle="1" w:styleId="KommentarthemaZchn">
    <w:name w:val="Kommentarthema Zchn"/>
    <w:basedOn w:val="KommentartextZchn"/>
    <w:link w:val="Kommentarthema"/>
    <w:uiPriority w:val="99"/>
    <w:semiHidden/>
    <w:rsid w:val="00DF252E"/>
    <w:rPr>
      <w:b/>
      <w:bCs/>
      <w:sz w:val="20"/>
      <w:szCs w:val="20"/>
    </w:rPr>
  </w:style>
  <w:style w:type="character" w:styleId="BesuchterHyperlink">
    <w:name w:val="FollowedHyperlink"/>
    <w:basedOn w:val="Absatz-Standardschriftart"/>
    <w:uiPriority w:val="99"/>
    <w:semiHidden/>
    <w:unhideWhenUsed/>
    <w:rsid w:val="0081301C"/>
    <w:rPr>
      <w:color w:val="800080" w:themeColor="followedHyperlink"/>
      <w:u w:val="single"/>
    </w:rPr>
  </w:style>
  <w:style w:type="paragraph" w:customStyle="1" w:styleId="Default">
    <w:name w:val="Default"/>
    <w:rsid w:val="00606687"/>
    <w:pPr>
      <w:autoSpaceDE w:val="0"/>
      <w:autoSpaceDN w:val="0"/>
      <w:adjustRightInd w:val="0"/>
      <w:spacing w:after="0" w:line="240" w:lineRule="auto"/>
    </w:pPr>
    <w:rPr>
      <w:rFonts w:ascii="Interstate Light" w:eastAsia="Times New Roman" w:hAnsi="Interstate Light" w:cs="Interstate Light"/>
      <w:color w:val="000000"/>
      <w:sz w:val="24"/>
      <w:szCs w:val="24"/>
    </w:rPr>
  </w:style>
  <w:style w:type="character" w:customStyle="1" w:styleId="A2">
    <w:name w:val="A2"/>
    <w:uiPriority w:val="99"/>
    <w:rsid w:val="00606687"/>
    <w:rPr>
      <w:color w:val="221E1F"/>
      <w:sz w:val="22"/>
    </w:rPr>
  </w:style>
  <w:style w:type="character" w:customStyle="1" w:styleId="UnresolvedMention">
    <w:name w:val="Unresolved Mention"/>
    <w:basedOn w:val="Absatz-Standardschriftart"/>
    <w:uiPriority w:val="99"/>
    <w:semiHidden/>
    <w:unhideWhenUsed/>
    <w:rsid w:val="009E3E7C"/>
    <w:rPr>
      <w:color w:val="605E5C"/>
      <w:shd w:val="clear" w:color="auto" w:fill="E1DFDD"/>
    </w:rPr>
  </w:style>
  <w:style w:type="paragraph" w:customStyle="1" w:styleId="abs">
    <w:name w:val="abs"/>
    <w:basedOn w:val="Standard"/>
    <w:rsid w:val="00F46E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ziffere1">
    <w:name w:val="ziffere1"/>
    <w:basedOn w:val="Standard"/>
    <w:rsid w:val="00F46E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unotentext">
    <w:name w:val="footnote text"/>
    <w:basedOn w:val="Standard"/>
    <w:link w:val="FunotentextZchn"/>
    <w:uiPriority w:val="99"/>
    <w:semiHidden/>
    <w:unhideWhenUsed/>
    <w:rsid w:val="008309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94F"/>
    <w:rPr>
      <w:sz w:val="20"/>
      <w:szCs w:val="20"/>
    </w:rPr>
  </w:style>
  <w:style w:type="character" w:styleId="Funotenzeichen">
    <w:name w:val="footnote reference"/>
    <w:basedOn w:val="Absatz-Standardschriftart"/>
    <w:uiPriority w:val="99"/>
    <w:semiHidden/>
    <w:unhideWhenUsed/>
    <w:rsid w:val="008309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372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372D0"/>
  </w:style>
  <w:style w:type="paragraph" w:styleId="Fuzeile">
    <w:name w:val="footer"/>
    <w:basedOn w:val="Standard"/>
    <w:link w:val="FuzeileZchn"/>
    <w:uiPriority w:val="99"/>
    <w:unhideWhenUsed/>
    <w:rsid w:val="001372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372D0"/>
  </w:style>
  <w:style w:type="paragraph" w:styleId="Sprechblasentext">
    <w:name w:val="Balloon Text"/>
    <w:basedOn w:val="Standard"/>
    <w:link w:val="SprechblasentextZchn"/>
    <w:uiPriority w:val="99"/>
    <w:semiHidden/>
    <w:unhideWhenUsed/>
    <w:rsid w:val="001372D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372D0"/>
    <w:rPr>
      <w:rFonts w:ascii="Tahoma" w:hAnsi="Tahoma" w:cs="Tahoma"/>
      <w:sz w:val="16"/>
      <w:szCs w:val="16"/>
    </w:rPr>
  </w:style>
  <w:style w:type="table" w:styleId="Tabellenraster">
    <w:name w:val="Table Grid"/>
    <w:basedOn w:val="NormaleTabelle"/>
    <w:uiPriority w:val="59"/>
    <w:rsid w:val="00137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372D0"/>
    <w:pPr>
      <w:ind w:left="720"/>
      <w:contextualSpacing/>
    </w:pPr>
  </w:style>
  <w:style w:type="character" w:styleId="Hyperlink">
    <w:name w:val="Hyperlink"/>
    <w:basedOn w:val="Absatz-Standardschriftart"/>
    <w:uiPriority w:val="99"/>
    <w:unhideWhenUsed/>
    <w:rsid w:val="009B6440"/>
    <w:rPr>
      <w:color w:val="0000FF" w:themeColor="hyperlink"/>
      <w:u w:val="single"/>
    </w:rPr>
  </w:style>
  <w:style w:type="character" w:styleId="Kommentarzeichen">
    <w:name w:val="annotation reference"/>
    <w:basedOn w:val="Absatz-Standardschriftart"/>
    <w:uiPriority w:val="99"/>
    <w:semiHidden/>
    <w:unhideWhenUsed/>
    <w:rsid w:val="00DF252E"/>
    <w:rPr>
      <w:sz w:val="16"/>
      <w:szCs w:val="16"/>
    </w:rPr>
  </w:style>
  <w:style w:type="paragraph" w:styleId="Kommentartext">
    <w:name w:val="annotation text"/>
    <w:basedOn w:val="Standard"/>
    <w:link w:val="KommentartextZchn"/>
    <w:uiPriority w:val="99"/>
    <w:semiHidden/>
    <w:unhideWhenUsed/>
    <w:rsid w:val="00DF252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252E"/>
    <w:rPr>
      <w:sz w:val="20"/>
      <w:szCs w:val="20"/>
    </w:rPr>
  </w:style>
  <w:style w:type="paragraph" w:styleId="Kommentarthema">
    <w:name w:val="annotation subject"/>
    <w:basedOn w:val="Kommentartext"/>
    <w:next w:val="Kommentartext"/>
    <w:link w:val="KommentarthemaZchn"/>
    <w:uiPriority w:val="99"/>
    <w:semiHidden/>
    <w:unhideWhenUsed/>
    <w:rsid w:val="00DF252E"/>
    <w:rPr>
      <w:b/>
      <w:bCs/>
    </w:rPr>
  </w:style>
  <w:style w:type="character" w:customStyle="1" w:styleId="KommentarthemaZchn">
    <w:name w:val="Kommentarthema Zchn"/>
    <w:basedOn w:val="KommentartextZchn"/>
    <w:link w:val="Kommentarthema"/>
    <w:uiPriority w:val="99"/>
    <w:semiHidden/>
    <w:rsid w:val="00DF252E"/>
    <w:rPr>
      <w:b/>
      <w:bCs/>
      <w:sz w:val="20"/>
      <w:szCs w:val="20"/>
    </w:rPr>
  </w:style>
  <w:style w:type="character" w:styleId="BesuchterHyperlink">
    <w:name w:val="FollowedHyperlink"/>
    <w:basedOn w:val="Absatz-Standardschriftart"/>
    <w:uiPriority w:val="99"/>
    <w:semiHidden/>
    <w:unhideWhenUsed/>
    <w:rsid w:val="0081301C"/>
    <w:rPr>
      <w:color w:val="800080" w:themeColor="followedHyperlink"/>
      <w:u w:val="single"/>
    </w:rPr>
  </w:style>
  <w:style w:type="paragraph" w:customStyle="1" w:styleId="Default">
    <w:name w:val="Default"/>
    <w:rsid w:val="00606687"/>
    <w:pPr>
      <w:autoSpaceDE w:val="0"/>
      <w:autoSpaceDN w:val="0"/>
      <w:adjustRightInd w:val="0"/>
      <w:spacing w:after="0" w:line="240" w:lineRule="auto"/>
    </w:pPr>
    <w:rPr>
      <w:rFonts w:ascii="Interstate Light" w:eastAsia="Times New Roman" w:hAnsi="Interstate Light" w:cs="Interstate Light"/>
      <w:color w:val="000000"/>
      <w:sz w:val="24"/>
      <w:szCs w:val="24"/>
    </w:rPr>
  </w:style>
  <w:style w:type="character" w:customStyle="1" w:styleId="A2">
    <w:name w:val="A2"/>
    <w:uiPriority w:val="99"/>
    <w:rsid w:val="00606687"/>
    <w:rPr>
      <w:color w:val="221E1F"/>
      <w:sz w:val="22"/>
    </w:rPr>
  </w:style>
  <w:style w:type="character" w:customStyle="1" w:styleId="UnresolvedMention">
    <w:name w:val="Unresolved Mention"/>
    <w:basedOn w:val="Absatz-Standardschriftart"/>
    <w:uiPriority w:val="99"/>
    <w:semiHidden/>
    <w:unhideWhenUsed/>
    <w:rsid w:val="009E3E7C"/>
    <w:rPr>
      <w:color w:val="605E5C"/>
      <w:shd w:val="clear" w:color="auto" w:fill="E1DFDD"/>
    </w:rPr>
  </w:style>
  <w:style w:type="paragraph" w:customStyle="1" w:styleId="abs">
    <w:name w:val="abs"/>
    <w:basedOn w:val="Standard"/>
    <w:rsid w:val="00F46E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ziffere1">
    <w:name w:val="ziffere1"/>
    <w:basedOn w:val="Standard"/>
    <w:rsid w:val="00F46E9D"/>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Funotentext">
    <w:name w:val="footnote text"/>
    <w:basedOn w:val="Standard"/>
    <w:link w:val="FunotentextZchn"/>
    <w:uiPriority w:val="99"/>
    <w:semiHidden/>
    <w:unhideWhenUsed/>
    <w:rsid w:val="008309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3094F"/>
    <w:rPr>
      <w:sz w:val="20"/>
      <w:szCs w:val="20"/>
    </w:rPr>
  </w:style>
  <w:style w:type="character" w:styleId="Funotenzeichen">
    <w:name w:val="footnote reference"/>
    <w:basedOn w:val="Absatz-Standardschriftart"/>
    <w:uiPriority w:val="99"/>
    <w:semiHidden/>
    <w:unhideWhenUsed/>
    <w:rsid w:val="008309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647466">
      <w:bodyDiv w:val="1"/>
      <w:marLeft w:val="0"/>
      <w:marRight w:val="0"/>
      <w:marTop w:val="0"/>
      <w:marBottom w:val="0"/>
      <w:divBdr>
        <w:top w:val="none" w:sz="0" w:space="0" w:color="auto"/>
        <w:left w:val="none" w:sz="0" w:space="0" w:color="auto"/>
        <w:bottom w:val="none" w:sz="0" w:space="0" w:color="auto"/>
        <w:right w:val="none" w:sz="0" w:space="0" w:color="auto"/>
      </w:divBdr>
    </w:div>
    <w:div w:id="16948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eschaffungsservice.at/produktblaette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mweltzeichen.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eschaffungsservice.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eschaffungsservice.at/fahrplan-kriterien" TargetMode="External"/><Relationship Id="rId4" Type="http://schemas.microsoft.com/office/2007/relationships/stylesWithEffects" Target="stylesWithEffects.xml"/><Relationship Id="rId9" Type="http://schemas.openxmlformats.org/officeDocument/2006/relationships/hyperlink" Target="https://www.beschaffungsservice.at/fahrplan-nachhaltige-beschaffung"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schaffungsservice.at/fahrplan-kriterien"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6E826-DF1B-41F0-8D8E-4D2CB6D45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1749</Words>
  <Characters>11019</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Franz Willatschek</dc:creator>
  <cp:lastModifiedBy>Christian Preinknoll</cp:lastModifiedBy>
  <cp:revision>13</cp:revision>
  <cp:lastPrinted>2016-02-26T11:48:00Z</cp:lastPrinted>
  <dcterms:created xsi:type="dcterms:W3CDTF">2021-03-18T15:24:00Z</dcterms:created>
  <dcterms:modified xsi:type="dcterms:W3CDTF">2021-03-18T15:41:00Z</dcterms:modified>
</cp:coreProperties>
</file>